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安平县公安局所属单位</w:t>
      </w: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一、安平县公安局本级收支预算</w:t>
      </w:r>
      <w:r>
        <w:tab/>
      </w:r>
      <w:r>
        <w:rPr>
          <w:rFonts w:hint="eastAsia"/>
          <w:lang w:val="en-US" w:eastAsia="zh-CN"/>
        </w:rPr>
        <w:t>2</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"_Toc_4_4_0000000020" </w:instrText>
      </w:r>
      <w:r>
        <w:fldChar w:fldCharType="separate"/>
      </w:r>
      <w:r>
        <w:rPr>
          <w:b w:val="0"/>
        </w:rPr>
        <w:t>二、安平县公安交通警察大队收支预算</w:t>
      </w:r>
      <w:r>
        <w:tab/>
      </w:r>
      <w:r>
        <w:rPr>
          <w:rFonts w:hint="eastAsia"/>
          <w:lang w:val="en-US" w:eastAsia="zh-CN"/>
        </w:rPr>
        <w:t>5</w:t>
      </w:r>
      <w:r>
        <w:fldChar w:fldCharType="end"/>
      </w:r>
      <w:r>
        <w:rPr>
          <w:rFonts w:hint="eastAsia"/>
          <w:lang w:val="en-US" w:eastAsia="zh-CN"/>
        </w:rPr>
        <w:t>1</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both"/>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一、安平县公安局本级收支预算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312001安平县公安局本级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7714.81</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r>
              <w:t>6968.89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549.46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88.21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169.40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7714.81</w:t>
            </w:r>
          </w:p>
        </w:tc>
        <w:tc>
          <w:tcPr>
            <w:tcW w:w="2959" w:type="dxa"/>
            <w:vAlign w:val="center"/>
          </w:tcPr>
          <w:p>
            <w:pPr>
              <w:pStyle w:val="16"/>
            </w:pPr>
            <w:r>
              <w:t>本年支出合计</w:t>
            </w:r>
          </w:p>
        </w:tc>
        <w:tc>
          <w:tcPr>
            <w:tcW w:w="2959" w:type="dxa"/>
            <w:vAlign w:val="center"/>
          </w:tcPr>
          <w:p>
            <w:pPr>
              <w:pStyle w:val="17"/>
            </w:pPr>
            <w:r>
              <w:t>7775.96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61.15</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7775.96</w:t>
            </w:r>
          </w:p>
        </w:tc>
        <w:tc>
          <w:tcPr>
            <w:tcW w:w="2959" w:type="dxa"/>
            <w:vAlign w:val="center"/>
          </w:tcPr>
          <w:p>
            <w:pPr>
              <w:pStyle w:val="16"/>
            </w:pPr>
            <w:r>
              <w:t>支出总计</w:t>
            </w:r>
          </w:p>
        </w:tc>
        <w:tc>
          <w:tcPr>
            <w:tcW w:w="2959" w:type="dxa"/>
            <w:vAlign w:val="center"/>
          </w:tcPr>
          <w:p>
            <w:pPr>
              <w:pStyle w:val="17"/>
            </w:pPr>
            <w:r>
              <w:t>7775.96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312001安平县公安局本级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7775.96</w:t>
            </w:r>
          </w:p>
        </w:tc>
        <w:tc>
          <w:tcPr>
            <w:tcW w:w="758" w:type="dxa"/>
            <w:vAlign w:val="center"/>
          </w:tcPr>
          <w:p>
            <w:pPr>
              <w:pStyle w:val="17"/>
            </w:pPr>
            <w:r>
              <w:t>7714.81</w:t>
            </w:r>
          </w:p>
        </w:tc>
        <w:tc>
          <w:tcPr>
            <w:tcW w:w="758" w:type="dxa"/>
            <w:vAlign w:val="center"/>
          </w:tcPr>
          <w:p>
            <w:pPr>
              <w:pStyle w:val="17"/>
            </w:pPr>
            <w:r>
              <w:t>7714.81</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61.15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204</w:t>
            </w:r>
          </w:p>
        </w:tc>
        <w:tc>
          <w:tcPr>
            <w:tcW w:w="758" w:type="dxa"/>
            <w:vAlign w:val="center"/>
          </w:tcPr>
          <w:p>
            <w:pPr>
              <w:pStyle w:val="14"/>
            </w:pPr>
            <w:r>
              <w:t>公共安全支出</w:t>
            </w:r>
          </w:p>
        </w:tc>
        <w:tc>
          <w:tcPr>
            <w:tcW w:w="758" w:type="dxa"/>
            <w:vAlign w:val="center"/>
          </w:tcPr>
          <w:p>
            <w:pPr>
              <w:pStyle w:val="13"/>
            </w:pPr>
            <w:r>
              <w:t>6968.89</w:t>
            </w:r>
          </w:p>
        </w:tc>
        <w:tc>
          <w:tcPr>
            <w:tcW w:w="758" w:type="dxa"/>
            <w:vAlign w:val="center"/>
          </w:tcPr>
          <w:p>
            <w:pPr>
              <w:pStyle w:val="13"/>
            </w:pPr>
            <w:r>
              <w:t>6907.74</w:t>
            </w:r>
          </w:p>
        </w:tc>
        <w:tc>
          <w:tcPr>
            <w:tcW w:w="758" w:type="dxa"/>
            <w:vAlign w:val="center"/>
          </w:tcPr>
          <w:p>
            <w:pPr>
              <w:pStyle w:val="13"/>
            </w:pPr>
            <w:r>
              <w:t>6907.74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20402</w:t>
            </w:r>
          </w:p>
        </w:tc>
        <w:tc>
          <w:tcPr>
            <w:tcW w:w="758" w:type="dxa"/>
            <w:vAlign w:val="center"/>
          </w:tcPr>
          <w:p>
            <w:pPr>
              <w:pStyle w:val="14"/>
            </w:pPr>
            <w:r>
              <w:t>公安</w:t>
            </w:r>
          </w:p>
        </w:tc>
        <w:tc>
          <w:tcPr>
            <w:tcW w:w="758" w:type="dxa"/>
            <w:vAlign w:val="center"/>
          </w:tcPr>
          <w:p>
            <w:pPr>
              <w:pStyle w:val="13"/>
            </w:pPr>
            <w:r>
              <w:t>6968.89</w:t>
            </w:r>
          </w:p>
        </w:tc>
        <w:tc>
          <w:tcPr>
            <w:tcW w:w="758" w:type="dxa"/>
            <w:vAlign w:val="center"/>
          </w:tcPr>
          <w:p>
            <w:pPr>
              <w:pStyle w:val="13"/>
            </w:pPr>
            <w:r>
              <w:t>6907.74</w:t>
            </w:r>
          </w:p>
        </w:tc>
        <w:tc>
          <w:tcPr>
            <w:tcW w:w="758" w:type="dxa"/>
            <w:vAlign w:val="center"/>
          </w:tcPr>
          <w:p>
            <w:pPr>
              <w:pStyle w:val="13"/>
            </w:pPr>
            <w:r>
              <w:t>6907.74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2040201</w:t>
            </w:r>
          </w:p>
        </w:tc>
        <w:tc>
          <w:tcPr>
            <w:tcW w:w="758" w:type="dxa"/>
            <w:vAlign w:val="center"/>
          </w:tcPr>
          <w:p>
            <w:pPr>
              <w:pStyle w:val="14"/>
            </w:pPr>
            <w:r>
              <w:t>行政运行</w:t>
            </w:r>
          </w:p>
        </w:tc>
        <w:tc>
          <w:tcPr>
            <w:tcW w:w="758" w:type="dxa"/>
            <w:vAlign w:val="center"/>
          </w:tcPr>
          <w:p>
            <w:pPr>
              <w:pStyle w:val="13"/>
            </w:pPr>
            <w:r>
              <w:t>5336.71</w:t>
            </w:r>
          </w:p>
        </w:tc>
        <w:tc>
          <w:tcPr>
            <w:tcW w:w="758" w:type="dxa"/>
            <w:vAlign w:val="center"/>
          </w:tcPr>
          <w:p>
            <w:pPr>
              <w:pStyle w:val="13"/>
            </w:pPr>
            <w:r>
              <w:t>5336.71</w:t>
            </w:r>
          </w:p>
        </w:tc>
        <w:tc>
          <w:tcPr>
            <w:tcW w:w="758" w:type="dxa"/>
            <w:vAlign w:val="center"/>
          </w:tcPr>
          <w:p>
            <w:pPr>
              <w:pStyle w:val="13"/>
            </w:pPr>
            <w:r>
              <w:t>5336.71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2040202</w:t>
            </w:r>
          </w:p>
        </w:tc>
        <w:tc>
          <w:tcPr>
            <w:tcW w:w="758" w:type="dxa"/>
            <w:vAlign w:val="center"/>
          </w:tcPr>
          <w:p>
            <w:pPr>
              <w:pStyle w:val="14"/>
            </w:pPr>
            <w:r>
              <w:t>一般行政管理事务</w:t>
            </w:r>
          </w:p>
        </w:tc>
        <w:tc>
          <w:tcPr>
            <w:tcW w:w="758" w:type="dxa"/>
            <w:vAlign w:val="center"/>
          </w:tcPr>
          <w:p>
            <w:pPr>
              <w:pStyle w:val="13"/>
            </w:pPr>
            <w:r>
              <w:t>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2040219</w:t>
            </w:r>
          </w:p>
        </w:tc>
        <w:tc>
          <w:tcPr>
            <w:tcW w:w="758" w:type="dxa"/>
            <w:vAlign w:val="center"/>
          </w:tcPr>
          <w:p>
            <w:pPr>
              <w:pStyle w:val="14"/>
            </w:pPr>
            <w:r>
              <w:t>信息化建设</w:t>
            </w:r>
          </w:p>
        </w:tc>
        <w:tc>
          <w:tcPr>
            <w:tcW w:w="758" w:type="dxa"/>
            <w:vAlign w:val="center"/>
          </w:tcPr>
          <w:p>
            <w:pPr>
              <w:pStyle w:val="13"/>
            </w:pPr>
            <w:r>
              <w:t>530.00</w:t>
            </w:r>
          </w:p>
        </w:tc>
        <w:tc>
          <w:tcPr>
            <w:tcW w:w="758" w:type="dxa"/>
            <w:vAlign w:val="center"/>
          </w:tcPr>
          <w:p>
            <w:pPr>
              <w:pStyle w:val="13"/>
            </w:pPr>
            <w:r>
              <w:t>530.00</w:t>
            </w:r>
          </w:p>
        </w:tc>
        <w:tc>
          <w:tcPr>
            <w:tcW w:w="758" w:type="dxa"/>
            <w:vAlign w:val="center"/>
          </w:tcPr>
          <w:p>
            <w:pPr>
              <w:pStyle w:val="13"/>
            </w:pPr>
            <w:r>
              <w:t>530.00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2040220</w:t>
            </w:r>
          </w:p>
        </w:tc>
        <w:tc>
          <w:tcPr>
            <w:tcW w:w="758" w:type="dxa"/>
            <w:vAlign w:val="center"/>
          </w:tcPr>
          <w:p>
            <w:pPr>
              <w:pStyle w:val="14"/>
            </w:pPr>
            <w:r>
              <w:t>执法办案</w:t>
            </w:r>
          </w:p>
        </w:tc>
        <w:tc>
          <w:tcPr>
            <w:tcW w:w="758" w:type="dxa"/>
            <w:vAlign w:val="center"/>
          </w:tcPr>
          <w:p>
            <w:pPr>
              <w:pStyle w:val="13"/>
            </w:pPr>
            <w:r>
              <w:t>301.00</w:t>
            </w:r>
          </w:p>
        </w:tc>
        <w:tc>
          <w:tcPr>
            <w:tcW w:w="758" w:type="dxa"/>
            <w:vAlign w:val="center"/>
          </w:tcPr>
          <w:p>
            <w:pPr>
              <w:pStyle w:val="13"/>
            </w:pPr>
            <w:r>
              <w:t>301.00</w:t>
            </w:r>
          </w:p>
        </w:tc>
        <w:tc>
          <w:tcPr>
            <w:tcW w:w="758" w:type="dxa"/>
            <w:vAlign w:val="center"/>
          </w:tcPr>
          <w:p>
            <w:pPr>
              <w:pStyle w:val="13"/>
            </w:pPr>
            <w:r>
              <w:t>301.00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2040250</w:t>
            </w:r>
          </w:p>
        </w:tc>
        <w:tc>
          <w:tcPr>
            <w:tcW w:w="758" w:type="dxa"/>
            <w:vAlign w:val="center"/>
          </w:tcPr>
          <w:p>
            <w:pPr>
              <w:pStyle w:val="14"/>
            </w:pPr>
            <w:r>
              <w:t>事业运行</w:t>
            </w:r>
          </w:p>
        </w:tc>
        <w:tc>
          <w:tcPr>
            <w:tcW w:w="758" w:type="dxa"/>
            <w:vAlign w:val="center"/>
          </w:tcPr>
          <w:p>
            <w:pPr>
              <w:pStyle w:val="13"/>
            </w:pPr>
            <w:r>
              <w:t>57.03</w:t>
            </w:r>
          </w:p>
        </w:tc>
        <w:tc>
          <w:tcPr>
            <w:tcW w:w="758" w:type="dxa"/>
            <w:vAlign w:val="center"/>
          </w:tcPr>
          <w:p>
            <w:pPr>
              <w:pStyle w:val="13"/>
            </w:pPr>
            <w:r>
              <w:t>57.03</w:t>
            </w:r>
          </w:p>
        </w:tc>
        <w:tc>
          <w:tcPr>
            <w:tcW w:w="758" w:type="dxa"/>
            <w:vAlign w:val="center"/>
          </w:tcPr>
          <w:p>
            <w:pPr>
              <w:pStyle w:val="13"/>
            </w:pPr>
            <w:r>
              <w:t>57.03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2040299</w:t>
            </w:r>
          </w:p>
        </w:tc>
        <w:tc>
          <w:tcPr>
            <w:tcW w:w="758" w:type="dxa"/>
            <w:vAlign w:val="center"/>
          </w:tcPr>
          <w:p>
            <w:pPr>
              <w:pStyle w:val="14"/>
            </w:pPr>
            <w:r>
              <w:t>其他公安支出</w:t>
            </w:r>
          </w:p>
        </w:tc>
        <w:tc>
          <w:tcPr>
            <w:tcW w:w="758" w:type="dxa"/>
            <w:vAlign w:val="center"/>
          </w:tcPr>
          <w:p>
            <w:pPr>
              <w:pStyle w:val="13"/>
            </w:pPr>
            <w:r>
              <w:t>739.15</w:t>
            </w:r>
          </w:p>
        </w:tc>
        <w:tc>
          <w:tcPr>
            <w:tcW w:w="758" w:type="dxa"/>
            <w:vAlign w:val="center"/>
          </w:tcPr>
          <w:p>
            <w:pPr>
              <w:pStyle w:val="13"/>
            </w:pPr>
            <w:r>
              <w:t>683.00</w:t>
            </w:r>
          </w:p>
        </w:tc>
        <w:tc>
          <w:tcPr>
            <w:tcW w:w="758" w:type="dxa"/>
            <w:vAlign w:val="center"/>
          </w:tcPr>
          <w:p>
            <w:pPr>
              <w:pStyle w:val="13"/>
            </w:pPr>
            <w:r>
              <w:t>683.00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549.46</w:t>
            </w:r>
          </w:p>
        </w:tc>
        <w:tc>
          <w:tcPr>
            <w:tcW w:w="758" w:type="dxa"/>
            <w:vAlign w:val="center"/>
          </w:tcPr>
          <w:p>
            <w:pPr>
              <w:pStyle w:val="13"/>
            </w:pPr>
            <w:r>
              <w:t>549.46</w:t>
            </w:r>
          </w:p>
        </w:tc>
        <w:tc>
          <w:tcPr>
            <w:tcW w:w="758" w:type="dxa"/>
            <w:vAlign w:val="center"/>
          </w:tcPr>
          <w:p>
            <w:pPr>
              <w:pStyle w:val="13"/>
            </w:pPr>
            <w:r>
              <w:t>549.46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519.27</w:t>
            </w:r>
          </w:p>
        </w:tc>
        <w:tc>
          <w:tcPr>
            <w:tcW w:w="758" w:type="dxa"/>
            <w:vAlign w:val="center"/>
          </w:tcPr>
          <w:p>
            <w:pPr>
              <w:pStyle w:val="13"/>
            </w:pPr>
            <w:r>
              <w:t>519.27</w:t>
            </w:r>
          </w:p>
        </w:tc>
        <w:tc>
          <w:tcPr>
            <w:tcW w:w="758" w:type="dxa"/>
            <w:vAlign w:val="center"/>
          </w:tcPr>
          <w:p>
            <w:pPr>
              <w:pStyle w:val="13"/>
            </w:pPr>
            <w:r>
              <w:t>519.27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298.56</w:t>
            </w:r>
          </w:p>
        </w:tc>
        <w:tc>
          <w:tcPr>
            <w:tcW w:w="758" w:type="dxa"/>
            <w:vAlign w:val="center"/>
          </w:tcPr>
          <w:p>
            <w:pPr>
              <w:pStyle w:val="13"/>
            </w:pPr>
            <w:r>
              <w:t>298.56</w:t>
            </w:r>
          </w:p>
        </w:tc>
        <w:tc>
          <w:tcPr>
            <w:tcW w:w="758" w:type="dxa"/>
            <w:vAlign w:val="center"/>
          </w:tcPr>
          <w:p>
            <w:pPr>
              <w:pStyle w:val="13"/>
            </w:pPr>
            <w:r>
              <w:t>298.56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220.71</w:t>
            </w:r>
          </w:p>
        </w:tc>
        <w:tc>
          <w:tcPr>
            <w:tcW w:w="758" w:type="dxa"/>
            <w:vAlign w:val="center"/>
          </w:tcPr>
          <w:p>
            <w:pPr>
              <w:pStyle w:val="13"/>
            </w:pPr>
            <w:r>
              <w:t>220.71</w:t>
            </w:r>
          </w:p>
        </w:tc>
        <w:tc>
          <w:tcPr>
            <w:tcW w:w="758" w:type="dxa"/>
            <w:vAlign w:val="center"/>
          </w:tcPr>
          <w:p>
            <w:pPr>
              <w:pStyle w:val="13"/>
            </w:pPr>
            <w:r>
              <w:t>220.71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20808</w:t>
            </w:r>
          </w:p>
        </w:tc>
        <w:tc>
          <w:tcPr>
            <w:tcW w:w="758" w:type="dxa"/>
            <w:vAlign w:val="center"/>
          </w:tcPr>
          <w:p>
            <w:pPr>
              <w:pStyle w:val="14"/>
            </w:pPr>
            <w:r>
              <w:t>抚恤</w:t>
            </w:r>
          </w:p>
        </w:tc>
        <w:tc>
          <w:tcPr>
            <w:tcW w:w="758" w:type="dxa"/>
            <w:vAlign w:val="center"/>
          </w:tcPr>
          <w:p>
            <w:pPr>
              <w:pStyle w:val="13"/>
            </w:pPr>
            <w:r>
              <w:t>24.87</w:t>
            </w:r>
          </w:p>
        </w:tc>
        <w:tc>
          <w:tcPr>
            <w:tcW w:w="758" w:type="dxa"/>
            <w:vAlign w:val="center"/>
          </w:tcPr>
          <w:p>
            <w:pPr>
              <w:pStyle w:val="13"/>
            </w:pPr>
            <w:r>
              <w:t>24.87</w:t>
            </w:r>
          </w:p>
        </w:tc>
        <w:tc>
          <w:tcPr>
            <w:tcW w:w="758" w:type="dxa"/>
            <w:vAlign w:val="center"/>
          </w:tcPr>
          <w:p>
            <w:pPr>
              <w:pStyle w:val="13"/>
            </w:pPr>
            <w:r>
              <w:t>24.87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2080801</w:t>
            </w:r>
          </w:p>
        </w:tc>
        <w:tc>
          <w:tcPr>
            <w:tcW w:w="758" w:type="dxa"/>
            <w:vAlign w:val="center"/>
          </w:tcPr>
          <w:p>
            <w:pPr>
              <w:pStyle w:val="14"/>
            </w:pPr>
            <w:r>
              <w:t>死亡抚恤</w:t>
            </w:r>
          </w:p>
        </w:tc>
        <w:tc>
          <w:tcPr>
            <w:tcW w:w="758" w:type="dxa"/>
            <w:vAlign w:val="center"/>
          </w:tcPr>
          <w:p>
            <w:pPr>
              <w:pStyle w:val="13"/>
            </w:pPr>
            <w:r>
              <w:t>24.87</w:t>
            </w:r>
          </w:p>
        </w:tc>
        <w:tc>
          <w:tcPr>
            <w:tcW w:w="758" w:type="dxa"/>
            <w:vAlign w:val="center"/>
          </w:tcPr>
          <w:p>
            <w:pPr>
              <w:pStyle w:val="13"/>
            </w:pPr>
            <w:r>
              <w:t>24.87</w:t>
            </w:r>
          </w:p>
        </w:tc>
        <w:tc>
          <w:tcPr>
            <w:tcW w:w="758" w:type="dxa"/>
            <w:vAlign w:val="center"/>
          </w:tcPr>
          <w:p>
            <w:pPr>
              <w:pStyle w:val="13"/>
            </w:pPr>
            <w:r>
              <w:t>24.87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20827</w:t>
            </w:r>
          </w:p>
        </w:tc>
        <w:tc>
          <w:tcPr>
            <w:tcW w:w="758" w:type="dxa"/>
            <w:vAlign w:val="center"/>
          </w:tcPr>
          <w:p>
            <w:pPr>
              <w:pStyle w:val="14"/>
            </w:pPr>
            <w:r>
              <w:t>财政对其他社会保险基金的补助</w:t>
            </w:r>
          </w:p>
        </w:tc>
        <w:tc>
          <w:tcPr>
            <w:tcW w:w="758" w:type="dxa"/>
            <w:vAlign w:val="center"/>
          </w:tcPr>
          <w:p>
            <w:pPr>
              <w:pStyle w:val="13"/>
            </w:pPr>
            <w:r>
              <w:t>5.32</w:t>
            </w:r>
          </w:p>
        </w:tc>
        <w:tc>
          <w:tcPr>
            <w:tcW w:w="758" w:type="dxa"/>
            <w:vAlign w:val="center"/>
          </w:tcPr>
          <w:p>
            <w:pPr>
              <w:pStyle w:val="13"/>
            </w:pPr>
            <w:r>
              <w:t>5.32</w:t>
            </w:r>
          </w:p>
        </w:tc>
        <w:tc>
          <w:tcPr>
            <w:tcW w:w="758" w:type="dxa"/>
            <w:vAlign w:val="center"/>
          </w:tcPr>
          <w:p>
            <w:pPr>
              <w:pStyle w:val="13"/>
            </w:pPr>
            <w:r>
              <w:t>5.32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2082701</w:t>
            </w:r>
          </w:p>
        </w:tc>
        <w:tc>
          <w:tcPr>
            <w:tcW w:w="758" w:type="dxa"/>
            <w:vAlign w:val="center"/>
          </w:tcPr>
          <w:p>
            <w:pPr>
              <w:pStyle w:val="14"/>
            </w:pPr>
            <w:r>
              <w:t>财政对失业保险基金的补助</w:t>
            </w:r>
          </w:p>
        </w:tc>
        <w:tc>
          <w:tcPr>
            <w:tcW w:w="758" w:type="dxa"/>
            <w:vAlign w:val="center"/>
          </w:tcPr>
          <w:p>
            <w:pPr>
              <w:pStyle w:val="13"/>
            </w:pPr>
            <w:r>
              <w:t>0.30</w:t>
            </w:r>
          </w:p>
        </w:tc>
        <w:tc>
          <w:tcPr>
            <w:tcW w:w="758" w:type="dxa"/>
            <w:vAlign w:val="center"/>
          </w:tcPr>
          <w:p>
            <w:pPr>
              <w:pStyle w:val="13"/>
            </w:pPr>
            <w:r>
              <w:t>0.30</w:t>
            </w:r>
          </w:p>
        </w:tc>
        <w:tc>
          <w:tcPr>
            <w:tcW w:w="758" w:type="dxa"/>
            <w:vAlign w:val="center"/>
          </w:tcPr>
          <w:p>
            <w:pPr>
              <w:pStyle w:val="13"/>
            </w:pPr>
            <w:r>
              <w:t>0.30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2082702</w:t>
            </w:r>
          </w:p>
        </w:tc>
        <w:tc>
          <w:tcPr>
            <w:tcW w:w="758" w:type="dxa"/>
            <w:vAlign w:val="center"/>
          </w:tcPr>
          <w:p>
            <w:pPr>
              <w:pStyle w:val="14"/>
            </w:pPr>
            <w:r>
              <w:t>财政对工伤保险基金的补助</w:t>
            </w:r>
          </w:p>
        </w:tc>
        <w:tc>
          <w:tcPr>
            <w:tcW w:w="758" w:type="dxa"/>
            <w:vAlign w:val="center"/>
          </w:tcPr>
          <w:p>
            <w:pPr>
              <w:pStyle w:val="13"/>
            </w:pPr>
            <w:r>
              <w:t>5.02</w:t>
            </w:r>
          </w:p>
        </w:tc>
        <w:tc>
          <w:tcPr>
            <w:tcW w:w="758" w:type="dxa"/>
            <w:vAlign w:val="center"/>
          </w:tcPr>
          <w:p>
            <w:pPr>
              <w:pStyle w:val="13"/>
            </w:pPr>
            <w:r>
              <w:t>5.02</w:t>
            </w:r>
          </w:p>
        </w:tc>
        <w:tc>
          <w:tcPr>
            <w:tcW w:w="758" w:type="dxa"/>
            <w:vAlign w:val="center"/>
          </w:tcPr>
          <w:p>
            <w:pPr>
              <w:pStyle w:val="13"/>
            </w:pPr>
            <w:r>
              <w:t>5.02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88.21</w:t>
            </w:r>
          </w:p>
        </w:tc>
        <w:tc>
          <w:tcPr>
            <w:tcW w:w="758" w:type="dxa"/>
            <w:vAlign w:val="center"/>
          </w:tcPr>
          <w:p>
            <w:pPr>
              <w:pStyle w:val="13"/>
            </w:pPr>
            <w:r>
              <w:t>88.21</w:t>
            </w:r>
          </w:p>
        </w:tc>
        <w:tc>
          <w:tcPr>
            <w:tcW w:w="758" w:type="dxa"/>
            <w:vAlign w:val="center"/>
          </w:tcPr>
          <w:p>
            <w:pPr>
              <w:pStyle w:val="13"/>
            </w:pPr>
            <w:r>
              <w:t>88.21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88.21</w:t>
            </w:r>
          </w:p>
        </w:tc>
        <w:tc>
          <w:tcPr>
            <w:tcW w:w="758" w:type="dxa"/>
            <w:vAlign w:val="center"/>
          </w:tcPr>
          <w:p>
            <w:pPr>
              <w:pStyle w:val="13"/>
            </w:pPr>
            <w:r>
              <w:t>88.21</w:t>
            </w:r>
          </w:p>
        </w:tc>
        <w:tc>
          <w:tcPr>
            <w:tcW w:w="758" w:type="dxa"/>
            <w:vAlign w:val="center"/>
          </w:tcPr>
          <w:p>
            <w:pPr>
              <w:pStyle w:val="13"/>
            </w:pPr>
            <w:r>
              <w:t>88.21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84.63</w:t>
            </w:r>
          </w:p>
        </w:tc>
        <w:tc>
          <w:tcPr>
            <w:tcW w:w="758" w:type="dxa"/>
            <w:vAlign w:val="center"/>
          </w:tcPr>
          <w:p>
            <w:pPr>
              <w:pStyle w:val="13"/>
            </w:pPr>
            <w:r>
              <w:t>84.63</w:t>
            </w:r>
          </w:p>
        </w:tc>
        <w:tc>
          <w:tcPr>
            <w:tcW w:w="758" w:type="dxa"/>
            <w:vAlign w:val="center"/>
          </w:tcPr>
          <w:p>
            <w:pPr>
              <w:pStyle w:val="13"/>
            </w:pPr>
            <w:r>
              <w:t>84.63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2101102</w:t>
            </w:r>
          </w:p>
        </w:tc>
        <w:tc>
          <w:tcPr>
            <w:tcW w:w="758" w:type="dxa"/>
            <w:vAlign w:val="center"/>
          </w:tcPr>
          <w:p>
            <w:pPr>
              <w:pStyle w:val="14"/>
            </w:pPr>
            <w:r>
              <w:t>事业单位医疗</w:t>
            </w:r>
          </w:p>
        </w:tc>
        <w:tc>
          <w:tcPr>
            <w:tcW w:w="758" w:type="dxa"/>
            <w:vAlign w:val="center"/>
          </w:tcPr>
          <w:p>
            <w:pPr>
              <w:pStyle w:val="13"/>
            </w:pPr>
            <w:r>
              <w:t>3.58</w:t>
            </w:r>
          </w:p>
        </w:tc>
        <w:tc>
          <w:tcPr>
            <w:tcW w:w="758" w:type="dxa"/>
            <w:vAlign w:val="center"/>
          </w:tcPr>
          <w:p>
            <w:pPr>
              <w:pStyle w:val="13"/>
            </w:pPr>
            <w:r>
              <w:t>3.58</w:t>
            </w:r>
          </w:p>
        </w:tc>
        <w:tc>
          <w:tcPr>
            <w:tcW w:w="758" w:type="dxa"/>
            <w:vAlign w:val="center"/>
          </w:tcPr>
          <w:p>
            <w:pPr>
              <w:pStyle w:val="13"/>
            </w:pPr>
            <w:r>
              <w:t>3.58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169.40</w:t>
            </w:r>
          </w:p>
        </w:tc>
        <w:tc>
          <w:tcPr>
            <w:tcW w:w="758" w:type="dxa"/>
            <w:vAlign w:val="center"/>
          </w:tcPr>
          <w:p>
            <w:pPr>
              <w:pStyle w:val="13"/>
            </w:pPr>
            <w:r>
              <w:t>169.40</w:t>
            </w:r>
          </w:p>
        </w:tc>
        <w:tc>
          <w:tcPr>
            <w:tcW w:w="758" w:type="dxa"/>
            <w:vAlign w:val="center"/>
          </w:tcPr>
          <w:p>
            <w:pPr>
              <w:pStyle w:val="13"/>
            </w:pPr>
            <w:r>
              <w:t>169.40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169.40</w:t>
            </w:r>
          </w:p>
        </w:tc>
        <w:tc>
          <w:tcPr>
            <w:tcW w:w="758" w:type="dxa"/>
            <w:vAlign w:val="center"/>
          </w:tcPr>
          <w:p>
            <w:pPr>
              <w:pStyle w:val="13"/>
            </w:pPr>
            <w:r>
              <w:t>169.40</w:t>
            </w:r>
          </w:p>
        </w:tc>
        <w:tc>
          <w:tcPr>
            <w:tcW w:w="758" w:type="dxa"/>
            <w:vAlign w:val="center"/>
          </w:tcPr>
          <w:p>
            <w:pPr>
              <w:pStyle w:val="13"/>
            </w:pPr>
            <w:r>
              <w:t>169.40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25</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169.40</w:t>
            </w:r>
          </w:p>
        </w:tc>
        <w:tc>
          <w:tcPr>
            <w:tcW w:w="758" w:type="dxa"/>
            <w:vAlign w:val="center"/>
          </w:tcPr>
          <w:p>
            <w:pPr>
              <w:pStyle w:val="13"/>
            </w:pPr>
            <w:r>
              <w:t>169.40</w:t>
            </w:r>
          </w:p>
        </w:tc>
        <w:tc>
          <w:tcPr>
            <w:tcW w:w="758" w:type="dxa"/>
            <w:vAlign w:val="center"/>
          </w:tcPr>
          <w:p>
            <w:pPr>
              <w:pStyle w:val="13"/>
            </w:pPr>
            <w:r>
              <w:t>169.40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7775.96</w:t>
            </w:r>
          </w:p>
        </w:tc>
        <w:tc>
          <w:tcPr>
            <w:tcW w:w="1095" w:type="dxa"/>
            <w:vAlign w:val="center"/>
          </w:tcPr>
          <w:p>
            <w:pPr>
              <w:pStyle w:val="17"/>
            </w:pPr>
            <w:r>
              <w:t>6200.81</w:t>
            </w:r>
          </w:p>
        </w:tc>
        <w:tc>
          <w:tcPr>
            <w:tcW w:w="1095" w:type="dxa"/>
            <w:vAlign w:val="center"/>
          </w:tcPr>
          <w:p>
            <w:pPr>
              <w:pStyle w:val="17"/>
            </w:pPr>
            <w:r>
              <w:t>1575.15</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204</w:t>
            </w:r>
          </w:p>
        </w:tc>
        <w:tc>
          <w:tcPr>
            <w:tcW w:w="1095" w:type="dxa"/>
            <w:vAlign w:val="center"/>
          </w:tcPr>
          <w:p>
            <w:pPr>
              <w:pStyle w:val="14"/>
            </w:pPr>
            <w:r>
              <w:t>公共安全支出</w:t>
            </w:r>
          </w:p>
        </w:tc>
        <w:tc>
          <w:tcPr>
            <w:tcW w:w="1095" w:type="dxa"/>
            <w:vAlign w:val="center"/>
          </w:tcPr>
          <w:p>
            <w:pPr>
              <w:pStyle w:val="13"/>
            </w:pPr>
            <w:r>
              <w:t>6968.89</w:t>
            </w:r>
          </w:p>
        </w:tc>
        <w:tc>
          <w:tcPr>
            <w:tcW w:w="1095" w:type="dxa"/>
            <w:vAlign w:val="center"/>
          </w:tcPr>
          <w:p>
            <w:pPr>
              <w:pStyle w:val="13"/>
            </w:pPr>
            <w:r>
              <w:t>5393.74</w:t>
            </w:r>
          </w:p>
        </w:tc>
        <w:tc>
          <w:tcPr>
            <w:tcW w:w="1095" w:type="dxa"/>
            <w:vAlign w:val="center"/>
          </w:tcPr>
          <w:p>
            <w:pPr>
              <w:pStyle w:val="13"/>
            </w:pPr>
            <w:r>
              <w:t>1575.15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20402</w:t>
            </w:r>
          </w:p>
        </w:tc>
        <w:tc>
          <w:tcPr>
            <w:tcW w:w="1095" w:type="dxa"/>
            <w:vAlign w:val="center"/>
          </w:tcPr>
          <w:p>
            <w:pPr>
              <w:pStyle w:val="14"/>
            </w:pPr>
            <w:r>
              <w:t>公安</w:t>
            </w:r>
          </w:p>
        </w:tc>
        <w:tc>
          <w:tcPr>
            <w:tcW w:w="1095" w:type="dxa"/>
            <w:vAlign w:val="center"/>
          </w:tcPr>
          <w:p>
            <w:pPr>
              <w:pStyle w:val="13"/>
            </w:pPr>
            <w:r>
              <w:t>6968.89</w:t>
            </w:r>
          </w:p>
        </w:tc>
        <w:tc>
          <w:tcPr>
            <w:tcW w:w="1095" w:type="dxa"/>
            <w:vAlign w:val="center"/>
          </w:tcPr>
          <w:p>
            <w:pPr>
              <w:pStyle w:val="13"/>
            </w:pPr>
            <w:r>
              <w:t>5393.74</w:t>
            </w:r>
          </w:p>
        </w:tc>
        <w:tc>
          <w:tcPr>
            <w:tcW w:w="1095" w:type="dxa"/>
            <w:vAlign w:val="center"/>
          </w:tcPr>
          <w:p>
            <w:pPr>
              <w:pStyle w:val="13"/>
            </w:pPr>
            <w:r>
              <w:t>1575.15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2040201</w:t>
            </w:r>
          </w:p>
        </w:tc>
        <w:tc>
          <w:tcPr>
            <w:tcW w:w="1095" w:type="dxa"/>
            <w:vAlign w:val="center"/>
          </w:tcPr>
          <w:p>
            <w:pPr>
              <w:pStyle w:val="14"/>
            </w:pPr>
            <w:r>
              <w:t>行政运行</w:t>
            </w:r>
          </w:p>
        </w:tc>
        <w:tc>
          <w:tcPr>
            <w:tcW w:w="1095" w:type="dxa"/>
            <w:vAlign w:val="center"/>
          </w:tcPr>
          <w:p>
            <w:pPr>
              <w:pStyle w:val="13"/>
            </w:pPr>
            <w:r>
              <w:t>5336.71</w:t>
            </w:r>
          </w:p>
        </w:tc>
        <w:tc>
          <w:tcPr>
            <w:tcW w:w="1095" w:type="dxa"/>
            <w:vAlign w:val="center"/>
          </w:tcPr>
          <w:p>
            <w:pPr>
              <w:pStyle w:val="13"/>
            </w:pPr>
            <w:r>
              <w:t>5336.71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2040202</w:t>
            </w:r>
          </w:p>
        </w:tc>
        <w:tc>
          <w:tcPr>
            <w:tcW w:w="1095" w:type="dxa"/>
            <w:vAlign w:val="center"/>
          </w:tcPr>
          <w:p>
            <w:pPr>
              <w:pStyle w:val="14"/>
            </w:pPr>
            <w:r>
              <w:t>一般行政管理事务</w:t>
            </w:r>
          </w:p>
        </w:tc>
        <w:tc>
          <w:tcPr>
            <w:tcW w:w="1095" w:type="dxa"/>
            <w:vAlign w:val="center"/>
          </w:tcPr>
          <w:p>
            <w:pPr>
              <w:pStyle w:val="13"/>
            </w:pPr>
            <w:r>
              <w:t>5.00</w:t>
            </w:r>
          </w:p>
        </w:tc>
        <w:tc>
          <w:tcPr>
            <w:tcW w:w="1095" w:type="dxa"/>
            <w:vAlign w:val="center"/>
          </w:tcPr>
          <w:p>
            <w:pPr>
              <w:pStyle w:val="13"/>
            </w:pPr>
          </w:p>
        </w:tc>
        <w:tc>
          <w:tcPr>
            <w:tcW w:w="1095" w:type="dxa"/>
            <w:vAlign w:val="center"/>
          </w:tcPr>
          <w:p>
            <w:pPr>
              <w:pStyle w:val="13"/>
            </w:pPr>
            <w:r>
              <w:t>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2040219</w:t>
            </w:r>
          </w:p>
        </w:tc>
        <w:tc>
          <w:tcPr>
            <w:tcW w:w="1095" w:type="dxa"/>
            <w:vAlign w:val="center"/>
          </w:tcPr>
          <w:p>
            <w:pPr>
              <w:pStyle w:val="14"/>
            </w:pPr>
            <w:r>
              <w:t>信息化建设</w:t>
            </w:r>
          </w:p>
        </w:tc>
        <w:tc>
          <w:tcPr>
            <w:tcW w:w="1095" w:type="dxa"/>
            <w:vAlign w:val="center"/>
          </w:tcPr>
          <w:p>
            <w:pPr>
              <w:pStyle w:val="13"/>
            </w:pPr>
            <w:r>
              <w:t>530.00</w:t>
            </w:r>
          </w:p>
        </w:tc>
        <w:tc>
          <w:tcPr>
            <w:tcW w:w="1095" w:type="dxa"/>
            <w:vAlign w:val="center"/>
          </w:tcPr>
          <w:p>
            <w:pPr>
              <w:pStyle w:val="13"/>
            </w:pPr>
          </w:p>
        </w:tc>
        <w:tc>
          <w:tcPr>
            <w:tcW w:w="1095" w:type="dxa"/>
            <w:vAlign w:val="center"/>
          </w:tcPr>
          <w:p>
            <w:pPr>
              <w:pStyle w:val="13"/>
            </w:pPr>
            <w:r>
              <w:t>530.00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2040220</w:t>
            </w:r>
          </w:p>
        </w:tc>
        <w:tc>
          <w:tcPr>
            <w:tcW w:w="1095" w:type="dxa"/>
            <w:vAlign w:val="center"/>
          </w:tcPr>
          <w:p>
            <w:pPr>
              <w:pStyle w:val="14"/>
            </w:pPr>
            <w:r>
              <w:t>执法办案</w:t>
            </w:r>
          </w:p>
        </w:tc>
        <w:tc>
          <w:tcPr>
            <w:tcW w:w="1095" w:type="dxa"/>
            <w:vAlign w:val="center"/>
          </w:tcPr>
          <w:p>
            <w:pPr>
              <w:pStyle w:val="13"/>
            </w:pPr>
            <w:r>
              <w:t>301.00</w:t>
            </w:r>
          </w:p>
        </w:tc>
        <w:tc>
          <w:tcPr>
            <w:tcW w:w="1095" w:type="dxa"/>
            <w:vAlign w:val="center"/>
          </w:tcPr>
          <w:p>
            <w:pPr>
              <w:pStyle w:val="13"/>
            </w:pPr>
          </w:p>
        </w:tc>
        <w:tc>
          <w:tcPr>
            <w:tcW w:w="1095" w:type="dxa"/>
            <w:vAlign w:val="center"/>
          </w:tcPr>
          <w:p>
            <w:pPr>
              <w:pStyle w:val="13"/>
            </w:pPr>
            <w:r>
              <w:t>301.00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2040250</w:t>
            </w:r>
          </w:p>
        </w:tc>
        <w:tc>
          <w:tcPr>
            <w:tcW w:w="1095" w:type="dxa"/>
            <w:vAlign w:val="center"/>
          </w:tcPr>
          <w:p>
            <w:pPr>
              <w:pStyle w:val="14"/>
            </w:pPr>
            <w:r>
              <w:t>事业运行</w:t>
            </w:r>
          </w:p>
        </w:tc>
        <w:tc>
          <w:tcPr>
            <w:tcW w:w="1095" w:type="dxa"/>
            <w:vAlign w:val="center"/>
          </w:tcPr>
          <w:p>
            <w:pPr>
              <w:pStyle w:val="13"/>
            </w:pPr>
            <w:r>
              <w:t>57.03</w:t>
            </w:r>
          </w:p>
        </w:tc>
        <w:tc>
          <w:tcPr>
            <w:tcW w:w="1095" w:type="dxa"/>
            <w:vAlign w:val="center"/>
          </w:tcPr>
          <w:p>
            <w:pPr>
              <w:pStyle w:val="13"/>
            </w:pPr>
            <w:r>
              <w:t>57.03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2040299</w:t>
            </w:r>
          </w:p>
        </w:tc>
        <w:tc>
          <w:tcPr>
            <w:tcW w:w="1095" w:type="dxa"/>
            <w:vAlign w:val="center"/>
          </w:tcPr>
          <w:p>
            <w:pPr>
              <w:pStyle w:val="14"/>
            </w:pPr>
            <w:r>
              <w:t>其他公安支出</w:t>
            </w:r>
          </w:p>
        </w:tc>
        <w:tc>
          <w:tcPr>
            <w:tcW w:w="1095" w:type="dxa"/>
            <w:vAlign w:val="center"/>
          </w:tcPr>
          <w:p>
            <w:pPr>
              <w:pStyle w:val="13"/>
            </w:pPr>
            <w:r>
              <w:t>739.15</w:t>
            </w:r>
          </w:p>
        </w:tc>
        <w:tc>
          <w:tcPr>
            <w:tcW w:w="1095" w:type="dxa"/>
            <w:vAlign w:val="center"/>
          </w:tcPr>
          <w:p>
            <w:pPr>
              <w:pStyle w:val="13"/>
            </w:pPr>
          </w:p>
        </w:tc>
        <w:tc>
          <w:tcPr>
            <w:tcW w:w="1095" w:type="dxa"/>
            <w:vAlign w:val="center"/>
          </w:tcPr>
          <w:p>
            <w:pPr>
              <w:pStyle w:val="13"/>
            </w:pPr>
            <w:r>
              <w:t>739.15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549.46</w:t>
            </w:r>
          </w:p>
        </w:tc>
        <w:tc>
          <w:tcPr>
            <w:tcW w:w="1095" w:type="dxa"/>
            <w:vAlign w:val="center"/>
          </w:tcPr>
          <w:p>
            <w:pPr>
              <w:pStyle w:val="13"/>
            </w:pPr>
            <w:r>
              <w:t>549.46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519.27</w:t>
            </w:r>
          </w:p>
        </w:tc>
        <w:tc>
          <w:tcPr>
            <w:tcW w:w="1095" w:type="dxa"/>
            <w:vAlign w:val="center"/>
          </w:tcPr>
          <w:p>
            <w:pPr>
              <w:pStyle w:val="13"/>
            </w:pPr>
            <w:r>
              <w:t>519.27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298.56</w:t>
            </w:r>
          </w:p>
        </w:tc>
        <w:tc>
          <w:tcPr>
            <w:tcW w:w="1095" w:type="dxa"/>
            <w:vAlign w:val="center"/>
          </w:tcPr>
          <w:p>
            <w:pPr>
              <w:pStyle w:val="13"/>
            </w:pPr>
            <w:r>
              <w:t>298.56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220.71</w:t>
            </w:r>
          </w:p>
        </w:tc>
        <w:tc>
          <w:tcPr>
            <w:tcW w:w="1095" w:type="dxa"/>
            <w:vAlign w:val="center"/>
          </w:tcPr>
          <w:p>
            <w:pPr>
              <w:pStyle w:val="13"/>
            </w:pPr>
            <w:r>
              <w:t>220.71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20808</w:t>
            </w:r>
          </w:p>
        </w:tc>
        <w:tc>
          <w:tcPr>
            <w:tcW w:w="1095" w:type="dxa"/>
            <w:vAlign w:val="center"/>
          </w:tcPr>
          <w:p>
            <w:pPr>
              <w:pStyle w:val="14"/>
            </w:pPr>
            <w:r>
              <w:t>抚恤</w:t>
            </w:r>
          </w:p>
        </w:tc>
        <w:tc>
          <w:tcPr>
            <w:tcW w:w="1095" w:type="dxa"/>
            <w:vAlign w:val="center"/>
          </w:tcPr>
          <w:p>
            <w:pPr>
              <w:pStyle w:val="13"/>
            </w:pPr>
            <w:r>
              <w:t>24.87</w:t>
            </w:r>
          </w:p>
        </w:tc>
        <w:tc>
          <w:tcPr>
            <w:tcW w:w="1095" w:type="dxa"/>
            <w:vAlign w:val="center"/>
          </w:tcPr>
          <w:p>
            <w:pPr>
              <w:pStyle w:val="13"/>
            </w:pPr>
            <w:r>
              <w:t>24.87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2080801</w:t>
            </w:r>
          </w:p>
        </w:tc>
        <w:tc>
          <w:tcPr>
            <w:tcW w:w="1095" w:type="dxa"/>
            <w:vAlign w:val="center"/>
          </w:tcPr>
          <w:p>
            <w:pPr>
              <w:pStyle w:val="14"/>
            </w:pPr>
            <w:r>
              <w:t>死亡抚恤</w:t>
            </w:r>
          </w:p>
        </w:tc>
        <w:tc>
          <w:tcPr>
            <w:tcW w:w="1095" w:type="dxa"/>
            <w:vAlign w:val="center"/>
          </w:tcPr>
          <w:p>
            <w:pPr>
              <w:pStyle w:val="13"/>
            </w:pPr>
            <w:r>
              <w:t>24.87</w:t>
            </w:r>
          </w:p>
        </w:tc>
        <w:tc>
          <w:tcPr>
            <w:tcW w:w="1095" w:type="dxa"/>
            <w:vAlign w:val="center"/>
          </w:tcPr>
          <w:p>
            <w:pPr>
              <w:pStyle w:val="13"/>
            </w:pPr>
            <w:r>
              <w:t>24.87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20827</w:t>
            </w:r>
          </w:p>
        </w:tc>
        <w:tc>
          <w:tcPr>
            <w:tcW w:w="1095" w:type="dxa"/>
            <w:vAlign w:val="center"/>
          </w:tcPr>
          <w:p>
            <w:pPr>
              <w:pStyle w:val="14"/>
            </w:pPr>
            <w:r>
              <w:t>财政对其他社会保险基金的补助</w:t>
            </w:r>
          </w:p>
        </w:tc>
        <w:tc>
          <w:tcPr>
            <w:tcW w:w="1095" w:type="dxa"/>
            <w:vAlign w:val="center"/>
          </w:tcPr>
          <w:p>
            <w:pPr>
              <w:pStyle w:val="13"/>
            </w:pPr>
            <w:r>
              <w:t>5.32</w:t>
            </w:r>
          </w:p>
        </w:tc>
        <w:tc>
          <w:tcPr>
            <w:tcW w:w="1095" w:type="dxa"/>
            <w:vAlign w:val="center"/>
          </w:tcPr>
          <w:p>
            <w:pPr>
              <w:pStyle w:val="13"/>
            </w:pPr>
            <w:r>
              <w:t>5.32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2082701</w:t>
            </w:r>
          </w:p>
        </w:tc>
        <w:tc>
          <w:tcPr>
            <w:tcW w:w="1095" w:type="dxa"/>
            <w:vAlign w:val="center"/>
          </w:tcPr>
          <w:p>
            <w:pPr>
              <w:pStyle w:val="14"/>
            </w:pPr>
            <w:r>
              <w:t>财政对失业保险基金的补助</w:t>
            </w:r>
          </w:p>
        </w:tc>
        <w:tc>
          <w:tcPr>
            <w:tcW w:w="1095" w:type="dxa"/>
            <w:vAlign w:val="center"/>
          </w:tcPr>
          <w:p>
            <w:pPr>
              <w:pStyle w:val="13"/>
            </w:pPr>
            <w:r>
              <w:t>0.30</w:t>
            </w:r>
          </w:p>
        </w:tc>
        <w:tc>
          <w:tcPr>
            <w:tcW w:w="1095" w:type="dxa"/>
            <w:vAlign w:val="center"/>
          </w:tcPr>
          <w:p>
            <w:pPr>
              <w:pStyle w:val="13"/>
            </w:pPr>
            <w:r>
              <w:t>0.30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2082702</w:t>
            </w:r>
          </w:p>
        </w:tc>
        <w:tc>
          <w:tcPr>
            <w:tcW w:w="1095" w:type="dxa"/>
            <w:vAlign w:val="center"/>
          </w:tcPr>
          <w:p>
            <w:pPr>
              <w:pStyle w:val="14"/>
            </w:pPr>
            <w:r>
              <w:t>财政对工伤保险基金的补助</w:t>
            </w:r>
          </w:p>
        </w:tc>
        <w:tc>
          <w:tcPr>
            <w:tcW w:w="1095" w:type="dxa"/>
            <w:vAlign w:val="center"/>
          </w:tcPr>
          <w:p>
            <w:pPr>
              <w:pStyle w:val="13"/>
            </w:pPr>
            <w:r>
              <w:t>5.02</w:t>
            </w:r>
          </w:p>
        </w:tc>
        <w:tc>
          <w:tcPr>
            <w:tcW w:w="1095" w:type="dxa"/>
            <w:vAlign w:val="center"/>
          </w:tcPr>
          <w:p>
            <w:pPr>
              <w:pStyle w:val="13"/>
            </w:pPr>
            <w:r>
              <w:t>5.02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88.21</w:t>
            </w:r>
          </w:p>
        </w:tc>
        <w:tc>
          <w:tcPr>
            <w:tcW w:w="1095" w:type="dxa"/>
            <w:vAlign w:val="center"/>
          </w:tcPr>
          <w:p>
            <w:pPr>
              <w:pStyle w:val="13"/>
            </w:pPr>
            <w:r>
              <w:t>88.21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88.21</w:t>
            </w:r>
          </w:p>
        </w:tc>
        <w:tc>
          <w:tcPr>
            <w:tcW w:w="1095" w:type="dxa"/>
            <w:vAlign w:val="center"/>
          </w:tcPr>
          <w:p>
            <w:pPr>
              <w:pStyle w:val="13"/>
            </w:pPr>
            <w:r>
              <w:t>88.21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84.63</w:t>
            </w:r>
          </w:p>
        </w:tc>
        <w:tc>
          <w:tcPr>
            <w:tcW w:w="1095" w:type="dxa"/>
            <w:vAlign w:val="center"/>
          </w:tcPr>
          <w:p>
            <w:pPr>
              <w:pStyle w:val="13"/>
            </w:pPr>
            <w:r>
              <w:t>84.63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2101102</w:t>
            </w:r>
          </w:p>
        </w:tc>
        <w:tc>
          <w:tcPr>
            <w:tcW w:w="1095" w:type="dxa"/>
            <w:vAlign w:val="center"/>
          </w:tcPr>
          <w:p>
            <w:pPr>
              <w:pStyle w:val="14"/>
            </w:pPr>
            <w:r>
              <w:t>事业单位医疗</w:t>
            </w:r>
          </w:p>
        </w:tc>
        <w:tc>
          <w:tcPr>
            <w:tcW w:w="1095" w:type="dxa"/>
            <w:vAlign w:val="center"/>
          </w:tcPr>
          <w:p>
            <w:pPr>
              <w:pStyle w:val="13"/>
            </w:pPr>
            <w:r>
              <w:t>3.58</w:t>
            </w:r>
          </w:p>
        </w:tc>
        <w:tc>
          <w:tcPr>
            <w:tcW w:w="1095" w:type="dxa"/>
            <w:vAlign w:val="center"/>
          </w:tcPr>
          <w:p>
            <w:pPr>
              <w:pStyle w:val="13"/>
            </w:pPr>
            <w:r>
              <w:t>3.58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169.40</w:t>
            </w:r>
          </w:p>
        </w:tc>
        <w:tc>
          <w:tcPr>
            <w:tcW w:w="1095" w:type="dxa"/>
            <w:vAlign w:val="center"/>
          </w:tcPr>
          <w:p>
            <w:pPr>
              <w:pStyle w:val="13"/>
            </w:pPr>
            <w:r>
              <w:t>169.40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169.40</w:t>
            </w:r>
          </w:p>
        </w:tc>
        <w:tc>
          <w:tcPr>
            <w:tcW w:w="1095" w:type="dxa"/>
            <w:vAlign w:val="center"/>
          </w:tcPr>
          <w:p>
            <w:pPr>
              <w:pStyle w:val="13"/>
            </w:pPr>
            <w:r>
              <w:t>169.40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25</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169.40</w:t>
            </w:r>
          </w:p>
        </w:tc>
        <w:tc>
          <w:tcPr>
            <w:tcW w:w="1095" w:type="dxa"/>
            <w:vAlign w:val="center"/>
          </w:tcPr>
          <w:p>
            <w:pPr>
              <w:pStyle w:val="13"/>
            </w:pPr>
            <w:r>
              <w:t>169.40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7714.81</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r>
              <w:t>6968.89</w:t>
            </w:r>
          </w:p>
        </w:tc>
        <w:tc>
          <w:tcPr>
            <w:tcW w:w="1232" w:type="dxa"/>
            <w:vAlign w:val="center"/>
          </w:tcPr>
          <w:p>
            <w:pPr>
              <w:pStyle w:val="13"/>
            </w:pPr>
            <w:r>
              <w:t>6968.89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549.46</w:t>
            </w:r>
          </w:p>
        </w:tc>
        <w:tc>
          <w:tcPr>
            <w:tcW w:w="1232" w:type="dxa"/>
            <w:vAlign w:val="center"/>
          </w:tcPr>
          <w:p>
            <w:pPr>
              <w:pStyle w:val="13"/>
            </w:pPr>
            <w:r>
              <w:t>549.46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88.21</w:t>
            </w:r>
          </w:p>
        </w:tc>
        <w:tc>
          <w:tcPr>
            <w:tcW w:w="1232" w:type="dxa"/>
            <w:vAlign w:val="center"/>
          </w:tcPr>
          <w:p>
            <w:pPr>
              <w:pStyle w:val="13"/>
            </w:pPr>
            <w:r>
              <w:t>88.21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169.40</w:t>
            </w:r>
          </w:p>
        </w:tc>
        <w:tc>
          <w:tcPr>
            <w:tcW w:w="1232" w:type="dxa"/>
            <w:vAlign w:val="center"/>
          </w:tcPr>
          <w:p>
            <w:pPr>
              <w:pStyle w:val="13"/>
            </w:pPr>
            <w:r>
              <w:t>169.40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7714.81</w:t>
            </w:r>
          </w:p>
        </w:tc>
        <w:tc>
          <w:tcPr>
            <w:tcW w:w="1232" w:type="dxa"/>
            <w:vAlign w:val="center"/>
          </w:tcPr>
          <w:p>
            <w:pPr>
              <w:pStyle w:val="16"/>
            </w:pPr>
            <w:r>
              <w:t>本年支出合计</w:t>
            </w:r>
          </w:p>
        </w:tc>
        <w:tc>
          <w:tcPr>
            <w:tcW w:w="1232" w:type="dxa"/>
            <w:vAlign w:val="center"/>
          </w:tcPr>
          <w:p>
            <w:pPr>
              <w:pStyle w:val="17"/>
            </w:pPr>
            <w:r>
              <w:t>7775.96</w:t>
            </w:r>
          </w:p>
        </w:tc>
        <w:tc>
          <w:tcPr>
            <w:tcW w:w="1232" w:type="dxa"/>
            <w:vAlign w:val="center"/>
          </w:tcPr>
          <w:p>
            <w:pPr>
              <w:pStyle w:val="17"/>
            </w:pPr>
            <w:r>
              <w:t>7775.96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r>
              <w:t>61.15</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r>
              <w:t>61.15</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7775.96</w:t>
            </w:r>
          </w:p>
        </w:tc>
        <w:tc>
          <w:tcPr>
            <w:tcW w:w="1232" w:type="dxa"/>
            <w:vAlign w:val="center"/>
          </w:tcPr>
          <w:p>
            <w:pPr>
              <w:pStyle w:val="16"/>
            </w:pPr>
            <w:r>
              <w:t>支出总计</w:t>
            </w:r>
          </w:p>
        </w:tc>
        <w:tc>
          <w:tcPr>
            <w:tcW w:w="1232" w:type="dxa"/>
            <w:vAlign w:val="center"/>
          </w:tcPr>
          <w:p>
            <w:pPr>
              <w:pStyle w:val="17"/>
            </w:pPr>
            <w:r>
              <w:t>7775.96</w:t>
            </w:r>
          </w:p>
        </w:tc>
        <w:tc>
          <w:tcPr>
            <w:tcW w:w="1232" w:type="dxa"/>
            <w:vAlign w:val="center"/>
          </w:tcPr>
          <w:p>
            <w:pPr>
              <w:pStyle w:val="17"/>
            </w:pPr>
            <w:r>
              <w:t>7775.96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7775.96</w:t>
            </w:r>
          </w:p>
        </w:tc>
        <w:tc>
          <w:tcPr>
            <w:tcW w:w="1643" w:type="dxa"/>
            <w:vAlign w:val="center"/>
          </w:tcPr>
          <w:p>
            <w:pPr>
              <w:pStyle w:val="17"/>
            </w:pPr>
            <w:r>
              <w:t>6200.81</w:t>
            </w:r>
          </w:p>
        </w:tc>
        <w:tc>
          <w:tcPr>
            <w:tcW w:w="1643" w:type="dxa"/>
            <w:vAlign w:val="center"/>
          </w:tcPr>
          <w:p>
            <w:pPr>
              <w:pStyle w:val="17"/>
            </w:pPr>
            <w:r>
              <w:t>1575.15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204</w:t>
            </w:r>
          </w:p>
        </w:tc>
        <w:tc>
          <w:tcPr>
            <w:tcW w:w="1643" w:type="dxa"/>
            <w:vAlign w:val="center"/>
          </w:tcPr>
          <w:p>
            <w:pPr>
              <w:pStyle w:val="14"/>
            </w:pPr>
            <w:r>
              <w:t>公共安全支出</w:t>
            </w:r>
          </w:p>
        </w:tc>
        <w:tc>
          <w:tcPr>
            <w:tcW w:w="1643" w:type="dxa"/>
            <w:vAlign w:val="center"/>
          </w:tcPr>
          <w:p>
            <w:pPr>
              <w:pStyle w:val="13"/>
            </w:pPr>
            <w:r>
              <w:t>6968.89</w:t>
            </w:r>
          </w:p>
        </w:tc>
        <w:tc>
          <w:tcPr>
            <w:tcW w:w="1643" w:type="dxa"/>
            <w:vAlign w:val="center"/>
          </w:tcPr>
          <w:p>
            <w:pPr>
              <w:pStyle w:val="13"/>
            </w:pPr>
            <w:r>
              <w:t>5393.74</w:t>
            </w:r>
          </w:p>
        </w:tc>
        <w:tc>
          <w:tcPr>
            <w:tcW w:w="1643" w:type="dxa"/>
            <w:vAlign w:val="center"/>
          </w:tcPr>
          <w:p>
            <w:pPr>
              <w:pStyle w:val="13"/>
            </w:pPr>
            <w:r>
              <w:t>1575.15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20402</w:t>
            </w:r>
          </w:p>
        </w:tc>
        <w:tc>
          <w:tcPr>
            <w:tcW w:w="1643" w:type="dxa"/>
            <w:vAlign w:val="center"/>
          </w:tcPr>
          <w:p>
            <w:pPr>
              <w:pStyle w:val="14"/>
            </w:pPr>
            <w:r>
              <w:t>公安</w:t>
            </w:r>
          </w:p>
        </w:tc>
        <w:tc>
          <w:tcPr>
            <w:tcW w:w="1643" w:type="dxa"/>
            <w:vAlign w:val="center"/>
          </w:tcPr>
          <w:p>
            <w:pPr>
              <w:pStyle w:val="13"/>
            </w:pPr>
            <w:r>
              <w:t>6968.89</w:t>
            </w:r>
          </w:p>
        </w:tc>
        <w:tc>
          <w:tcPr>
            <w:tcW w:w="1643" w:type="dxa"/>
            <w:vAlign w:val="center"/>
          </w:tcPr>
          <w:p>
            <w:pPr>
              <w:pStyle w:val="13"/>
            </w:pPr>
            <w:r>
              <w:t>5393.74</w:t>
            </w:r>
          </w:p>
        </w:tc>
        <w:tc>
          <w:tcPr>
            <w:tcW w:w="1643" w:type="dxa"/>
            <w:vAlign w:val="center"/>
          </w:tcPr>
          <w:p>
            <w:pPr>
              <w:pStyle w:val="13"/>
            </w:pPr>
            <w:r>
              <w:t>1575.15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2040201</w:t>
            </w:r>
          </w:p>
        </w:tc>
        <w:tc>
          <w:tcPr>
            <w:tcW w:w="1643" w:type="dxa"/>
            <w:vAlign w:val="center"/>
          </w:tcPr>
          <w:p>
            <w:pPr>
              <w:pStyle w:val="14"/>
            </w:pPr>
            <w:r>
              <w:t>行政运行</w:t>
            </w:r>
          </w:p>
        </w:tc>
        <w:tc>
          <w:tcPr>
            <w:tcW w:w="1643" w:type="dxa"/>
            <w:vAlign w:val="center"/>
          </w:tcPr>
          <w:p>
            <w:pPr>
              <w:pStyle w:val="13"/>
            </w:pPr>
            <w:r>
              <w:t>5336.71</w:t>
            </w:r>
          </w:p>
        </w:tc>
        <w:tc>
          <w:tcPr>
            <w:tcW w:w="1643" w:type="dxa"/>
            <w:vAlign w:val="center"/>
          </w:tcPr>
          <w:p>
            <w:pPr>
              <w:pStyle w:val="13"/>
            </w:pPr>
            <w:r>
              <w:t>5336.71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2040202</w:t>
            </w:r>
          </w:p>
        </w:tc>
        <w:tc>
          <w:tcPr>
            <w:tcW w:w="1643" w:type="dxa"/>
            <w:vAlign w:val="center"/>
          </w:tcPr>
          <w:p>
            <w:pPr>
              <w:pStyle w:val="14"/>
            </w:pPr>
            <w:r>
              <w:t>一般行政管理事务</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2040219</w:t>
            </w:r>
          </w:p>
        </w:tc>
        <w:tc>
          <w:tcPr>
            <w:tcW w:w="1643" w:type="dxa"/>
            <w:vAlign w:val="center"/>
          </w:tcPr>
          <w:p>
            <w:pPr>
              <w:pStyle w:val="14"/>
            </w:pPr>
            <w:r>
              <w:t>信息化建设</w:t>
            </w:r>
          </w:p>
        </w:tc>
        <w:tc>
          <w:tcPr>
            <w:tcW w:w="1643" w:type="dxa"/>
            <w:vAlign w:val="center"/>
          </w:tcPr>
          <w:p>
            <w:pPr>
              <w:pStyle w:val="13"/>
            </w:pPr>
            <w:r>
              <w:t>530.00</w:t>
            </w:r>
          </w:p>
        </w:tc>
        <w:tc>
          <w:tcPr>
            <w:tcW w:w="1643" w:type="dxa"/>
            <w:vAlign w:val="center"/>
          </w:tcPr>
          <w:p>
            <w:pPr>
              <w:pStyle w:val="13"/>
            </w:pPr>
          </w:p>
        </w:tc>
        <w:tc>
          <w:tcPr>
            <w:tcW w:w="1643" w:type="dxa"/>
            <w:vAlign w:val="center"/>
          </w:tcPr>
          <w:p>
            <w:pPr>
              <w:pStyle w:val="13"/>
            </w:pPr>
            <w:r>
              <w:t>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2040220</w:t>
            </w:r>
          </w:p>
        </w:tc>
        <w:tc>
          <w:tcPr>
            <w:tcW w:w="1643" w:type="dxa"/>
            <w:vAlign w:val="center"/>
          </w:tcPr>
          <w:p>
            <w:pPr>
              <w:pStyle w:val="14"/>
            </w:pPr>
            <w:r>
              <w:t>执法办案</w:t>
            </w:r>
          </w:p>
        </w:tc>
        <w:tc>
          <w:tcPr>
            <w:tcW w:w="1643" w:type="dxa"/>
            <w:vAlign w:val="center"/>
          </w:tcPr>
          <w:p>
            <w:pPr>
              <w:pStyle w:val="13"/>
            </w:pPr>
            <w:r>
              <w:t>301.00</w:t>
            </w:r>
          </w:p>
        </w:tc>
        <w:tc>
          <w:tcPr>
            <w:tcW w:w="1643" w:type="dxa"/>
            <w:vAlign w:val="center"/>
          </w:tcPr>
          <w:p>
            <w:pPr>
              <w:pStyle w:val="13"/>
            </w:pPr>
          </w:p>
        </w:tc>
        <w:tc>
          <w:tcPr>
            <w:tcW w:w="1643" w:type="dxa"/>
            <w:vAlign w:val="center"/>
          </w:tcPr>
          <w:p>
            <w:pPr>
              <w:pStyle w:val="13"/>
            </w:pPr>
            <w:r>
              <w:t>301.00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2040250</w:t>
            </w:r>
          </w:p>
        </w:tc>
        <w:tc>
          <w:tcPr>
            <w:tcW w:w="1643" w:type="dxa"/>
            <w:vAlign w:val="center"/>
          </w:tcPr>
          <w:p>
            <w:pPr>
              <w:pStyle w:val="14"/>
            </w:pPr>
            <w:r>
              <w:t>事业运行</w:t>
            </w:r>
          </w:p>
        </w:tc>
        <w:tc>
          <w:tcPr>
            <w:tcW w:w="1643" w:type="dxa"/>
            <w:vAlign w:val="center"/>
          </w:tcPr>
          <w:p>
            <w:pPr>
              <w:pStyle w:val="13"/>
            </w:pPr>
            <w:r>
              <w:t>57.03</w:t>
            </w:r>
          </w:p>
        </w:tc>
        <w:tc>
          <w:tcPr>
            <w:tcW w:w="1643" w:type="dxa"/>
            <w:vAlign w:val="center"/>
          </w:tcPr>
          <w:p>
            <w:pPr>
              <w:pStyle w:val="13"/>
            </w:pPr>
            <w:r>
              <w:t>57.03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2040299</w:t>
            </w:r>
          </w:p>
        </w:tc>
        <w:tc>
          <w:tcPr>
            <w:tcW w:w="1643" w:type="dxa"/>
            <w:vAlign w:val="center"/>
          </w:tcPr>
          <w:p>
            <w:pPr>
              <w:pStyle w:val="14"/>
            </w:pPr>
            <w:r>
              <w:t>其他公安支出</w:t>
            </w:r>
          </w:p>
        </w:tc>
        <w:tc>
          <w:tcPr>
            <w:tcW w:w="1643" w:type="dxa"/>
            <w:vAlign w:val="center"/>
          </w:tcPr>
          <w:p>
            <w:pPr>
              <w:pStyle w:val="13"/>
            </w:pPr>
            <w:r>
              <w:t>739.15</w:t>
            </w:r>
          </w:p>
        </w:tc>
        <w:tc>
          <w:tcPr>
            <w:tcW w:w="1643" w:type="dxa"/>
            <w:vAlign w:val="center"/>
          </w:tcPr>
          <w:p>
            <w:pPr>
              <w:pStyle w:val="13"/>
            </w:pPr>
          </w:p>
        </w:tc>
        <w:tc>
          <w:tcPr>
            <w:tcW w:w="1643" w:type="dxa"/>
            <w:vAlign w:val="center"/>
          </w:tcPr>
          <w:p>
            <w:pPr>
              <w:pStyle w:val="13"/>
            </w:pPr>
            <w:r>
              <w:t>739.15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549.46</w:t>
            </w:r>
          </w:p>
        </w:tc>
        <w:tc>
          <w:tcPr>
            <w:tcW w:w="1643" w:type="dxa"/>
            <w:vAlign w:val="center"/>
          </w:tcPr>
          <w:p>
            <w:pPr>
              <w:pStyle w:val="13"/>
            </w:pPr>
            <w:r>
              <w:t>549.46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519.27</w:t>
            </w:r>
          </w:p>
        </w:tc>
        <w:tc>
          <w:tcPr>
            <w:tcW w:w="1643" w:type="dxa"/>
            <w:vAlign w:val="center"/>
          </w:tcPr>
          <w:p>
            <w:pPr>
              <w:pStyle w:val="13"/>
            </w:pPr>
            <w:r>
              <w:t>519.27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298.56</w:t>
            </w:r>
          </w:p>
        </w:tc>
        <w:tc>
          <w:tcPr>
            <w:tcW w:w="1643" w:type="dxa"/>
            <w:vAlign w:val="center"/>
          </w:tcPr>
          <w:p>
            <w:pPr>
              <w:pStyle w:val="13"/>
            </w:pPr>
            <w:r>
              <w:t>298.56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220.71</w:t>
            </w:r>
          </w:p>
        </w:tc>
        <w:tc>
          <w:tcPr>
            <w:tcW w:w="1643" w:type="dxa"/>
            <w:vAlign w:val="center"/>
          </w:tcPr>
          <w:p>
            <w:pPr>
              <w:pStyle w:val="13"/>
            </w:pPr>
            <w:r>
              <w:t>220.71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20808</w:t>
            </w:r>
          </w:p>
        </w:tc>
        <w:tc>
          <w:tcPr>
            <w:tcW w:w="1643" w:type="dxa"/>
            <w:vAlign w:val="center"/>
          </w:tcPr>
          <w:p>
            <w:pPr>
              <w:pStyle w:val="14"/>
            </w:pPr>
            <w:r>
              <w:t>抚恤</w:t>
            </w:r>
          </w:p>
        </w:tc>
        <w:tc>
          <w:tcPr>
            <w:tcW w:w="1643" w:type="dxa"/>
            <w:vAlign w:val="center"/>
          </w:tcPr>
          <w:p>
            <w:pPr>
              <w:pStyle w:val="13"/>
            </w:pPr>
            <w:r>
              <w:t>24.87</w:t>
            </w:r>
          </w:p>
        </w:tc>
        <w:tc>
          <w:tcPr>
            <w:tcW w:w="1643" w:type="dxa"/>
            <w:vAlign w:val="center"/>
          </w:tcPr>
          <w:p>
            <w:pPr>
              <w:pStyle w:val="13"/>
            </w:pPr>
            <w:r>
              <w:t>24.87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2080801</w:t>
            </w:r>
          </w:p>
        </w:tc>
        <w:tc>
          <w:tcPr>
            <w:tcW w:w="1643" w:type="dxa"/>
            <w:vAlign w:val="center"/>
          </w:tcPr>
          <w:p>
            <w:pPr>
              <w:pStyle w:val="14"/>
            </w:pPr>
            <w:r>
              <w:t>死亡抚恤</w:t>
            </w:r>
          </w:p>
        </w:tc>
        <w:tc>
          <w:tcPr>
            <w:tcW w:w="1643" w:type="dxa"/>
            <w:vAlign w:val="center"/>
          </w:tcPr>
          <w:p>
            <w:pPr>
              <w:pStyle w:val="13"/>
            </w:pPr>
            <w:r>
              <w:t>24.87</w:t>
            </w:r>
          </w:p>
        </w:tc>
        <w:tc>
          <w:tcPr>
            <w:tcW w:w="1643" w:type="dxa"/>
            <w:vAlign w:val="center"/>
          </w:tcPr>
          <w:p>
            <w:pPr>
              <w:pStyle w:val="13"/>
            </w:pPr>
            <w:r>
              <w:t>24.87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20827</w:t>
            </w:r>
          </w:p>
        </w:tc>
        <w:tc>
          <w:tcPr>
            <w:tcW w:w="1643" w:type="dxa"/>
            <w:vAlign w:val="center"/>
          </w:tcPr>
          <w:p>
            <w:pPr>
              <w:pStyle w:val="14"/>
            </w:pPr>
            <w:r>
              <w:t>财政对其他社会保险基金的补助</w:t>
            </w:r>
          </w:p>
        </w:tc>
        <w:tc>
          <w:tcPr>
            <w:tcW w:w="1643" w:type="dxa"/>
            <w:vAlign w:val="center"/>
          </w:tcPr>
          <w:p>
            <w:pPr>
              <w:pStyle w:val="13"/>
            </w:pPr>
            <w:r>
              <w:t>5.32</w:t>
            </w:r>
          </w:p>
        </w:tc>
        <w:tc>
          <w:tcPr>
            <w:tcW w:w="1643" w:type="dxa"/>
            <w:vAlign w:val="center"/>
          </w:tcPr>
          <w:p>
            <w:pPr>
              <w:pStyle w:val="13"/>
            </w:pPr>
            <w:r>
              <w:t>5.32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2082701</w:t>
            </w:r>
          </w:p>
        </w:tc>
        <w:tc>
          <w:tcPr>
            <w:tcW w:w="1643" w:type="dxa"/>
            <w:vAlign w:val="center"/>
          </w:tcPr>
          <w:p>
            <w:pPr>
              <w:pStyle w:val="14"/>
            </w:pPr>
            <w:r>
              <w:t>财政对失业保险基金的补助</w:t>
            </w:r>
          </w:p>
        </w:tc>
        <w:tc>
          <w:tcPr>
            <w:tcW w:w="1643" w:type="dxa"/>
            <w:vAlign w:val="center"/>
          </w:tcPr>
          <w:p>
            <w:pPr>
              <w:pStyle w:val="13"/>
            </w:pPr>
            <w:r>
              <w:t>0.30</w:t>
            </w:r>
          </w:p>
        </w:tc>
        <w:tc>
          <w:tcPr>
            <w:tcW w:w="1643" w:type="dxa"/>
            <w:vAlign w:val="center"/>
          </w:tcPr>
          <w:p>
            <w:pPr>
              <w:pStyle w:val="13"/>
            </w:pPr>
            <w:r>
              <w:t>0.30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2082702</w:t>
            </w:r>
          </w:p>
        </w:tc>
        <w:tc>
          <w:tcPr>
            <w:tcW w:w="1643" w:type="dxa"/>
            <w:vAlign w:val="center"/>
          </w:tcPr>
          <w:p>
            <w:pPr>
              <w:pStyle w:val="14"/>
            </w:pPr>
            <w:r>
              <w:t>财政对工伤保险基金的补助</w:t>
            </w:r>
          </w:p>
        </w:tc>
        <w:tc>
          <w:tcPr>
            <w:tcW w:w="1643" w:type="dxa"/>
            <w:vAlign w:val="center"/>
          </w:tcPr>
          <w:p>
            <w:pPr>
              <w:pStyle w:val="13"/>
            </w:pPr>
            <w:r>
              <w:t>5.02</w:t>
            </w:r>
          </w:p>
        </w:tc>
        <w:tc>
          <w:tcPr>
            <w:tcW w:w="1643" w:type="dxa"/>
            <w:vAlign w:val="center"/>
          </w:tcPr>
          <w:p>
            <w:pPr>
              <w:pStyle w:val="13"/>
            </w:pPr>
            <w:r>
              <w:t>5.02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88.21</w:t>
            </w:r>
          </w:p>
        </w:tc>
        <w:tc>
          <w:tcPr>
            <w:tcW w:w="1643" w:type="dxa"/>
            <w:vAlign w:val="center"/>
          </w:tcPr>
          <w:p>
            <w:pPr>
              <w:pStyle w:val="13"/>
            </w:pPr>
            <w:r>
              <w:t>88.21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88.21</w:t>
            </w:r>
          </w:p>
        </w:tc>
        <w:tc>
          <w:tcPr>
            <w:tcW w:w="1643" w:type="dxa"/>
            <w:vAlign w:val="center"/>
          </w:tcPr>
          <w:p>
            <w:pPr>
              <w:pStyle w:val="13"/>
            </w:pPr>
            <w:r>
              <w:t>88.21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84.63</w:t>
            </w:r>
          </w:p>
        </w:tc>
        <w:tc>
          <w:tcPr>
            <w:tcW w:w="1643" w:type="dxa"/>
            <w:vAlign w:val="center"/>
          </w:tcPr>
          <w:p>
            <w:pPr>
              <w:pStyle w:val="13"/>
            </w:pPr>
            <w:r>
              <w:t>84.63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2101102</w:t>
            </w:r>
          </w:p>
        </w:tc>
        <w:tc>
          <w:tcPr>
            <w:tcW w:w="1643" w:type="dxa"/>
            <w:vAlign w:val="center"/>
          </w:tcPr>
          <w:p>
            <w:pPr>
              <w:pStyle w:val="14"/>
            </w:pPr>
            <w:r>
              <w:t>事业单位医疗</w:t>
            </w:r>
          </w:p>
        </w:tc>
        <w:tc>
          <w:tcPr>
            <w:tcW w:w="1643" w:type="dxa"/>
            <w:vAlign w:val="center"/>
          </w:tcPr>
          <w:p>
            <w:pPr>
              <w:pStyle w:val="13"/>
            </w:pPr>
            <w:r>
              <w:t>3.58</w:t>
            </w:r>
          </w:p>
        </w:tc>
        <w:tc>
          <w:tcPr>
            <w:tcW w:w="1643" w:type="dxa"/>
            <w:vAlign w:val="center"/>
          </w:tcPr>
          <w:p>
            <w:pPr>
              <w:pStyle w:val="13"/>
            </w:pPr>
            <w:r>
              <w:t>3.58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169.40</w:t>
            </w:r>
          </w:p>
        </w:tc>
        <w:tc>
          <w:tcPr>
            <w:tcW w:w="1643" w:type="dxa"/>
            <w:vAlign w:val="center"/>
          </w:tcPr>
          <w:p>
            <w:pPr>
              <w:pStyle w:val="13"/>
            </w:pPr>
            <w:r>
              <w:t>169.40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169.40</w:t>
            </w:r>
          </w:p>
        </w:tc>
        <w:tc>
          <w:tcPr>
            <w:tcW w:w="1643" w:type="dxa"/>
            <w:vAlign w:val="center"/>
          </w:tcPr>
          <w:p>
            <w:pPr>
              <w:pStyle w:val="13"/>
            </w:pPr>
            <w:r>
              <w:t>169.40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169.40</w:t>
            </w:r>
          </w:p>
        </w:tc>
        <w:tc>
          <w:tcPr>
            <w:tcW w:w="1643" w:type="dxa"/>
            <w:vAlign w:val="center"/>
          </w:tcPr>
          <w:p>
            <w:pPr>
              <w:pStyle w:val="13"/>
            </w:pPr>
            <w:r>
              <w:t>169.40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6200.81</w:t>
            </w:r>
          </w:p>
        </w:tc>
        <w:tc>
          <w:tcPr>
            <w:tcW w:w="1643" w:type="dxa"/>
            <w:vAlign w:val="center"/>
          </w:tcPr>
          <w:p>
            <w:pPr>
              <w:pStyle w:val="17"/>
            </w:pPr>
            <w:r>
              <w:t>5950.97</w:t>
            </w:r>
          </w:p>
        </w:tc>
        <w:tc>
          <w:tcPr>
            <w:tcW w:w="1643" w:type="dxa"/>
            <w:vAlign w:val="center"/>
          </w:tcPr>
          <w:p>
            <w:pPr>
              <w:pStyle w:val="17"/>
            </w:pPr>
            <w:r>
              <w:t>249.84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5627.42</w:t>
            </w:r>
          </w:p>
        </w:tc>
        <w:tc>
          <w:tcPr>
            <w:tcW w:w="1643" w:type="dxa"/>
            <w:vAlign w:val="center"/>
          </w:tcPr>
          <w:p>
            <w:pPr>
              <w:pStyle w:val="13"/>
            </w:pPr>
            <w:r>
              <w:t>5627.42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732.67</w:t>
            </w:r>
          </w:p>
        </w:tc>
        <w:tc>
          <w:tcPr>
            <w:tcW w:w="1643" w:type="dxa"/>
            <w:vAlign w:val="center"/>
          </w:tcPr>
          <w:p>
            <w:pPr>
              <w:pStyle w:val="13"/>
            </w:pPr>
            <w:r>
              <w:t>732.67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742.74</w:t>
            </w:r>
          </w:p>
        </w:tc>
        <w:tc>
          <w:tcPr>
            <w:tcW w:w="1643" w:type="dxa"/>
            <w:vAlign w:val="center"/>
          </w:tcPr>
          <w:p>
            <w:pPr>
              <w:pStyle w:val="13"/>
            </w:pPr>
            <w:r>
              <w:t>742.74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747.59</w:t>
            </w:r>
          </w:p>
        </w:tc>
        <w:tc>
          <w:tcPr>
            <w:tcW w:w="1643" w:type="dxa"/>
            <w:vAlign w:val="center"/>
          </w:tcPr>
          <w:p>
            <w:pPr>
              <w:pStyle w:val="13"/>
            </w:pPr>
            <w:r>
              <w:t>747.59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14.50</w:t>
            </w:r>
          </w:p>
        </w:tc>
        <w:tc>
          <w:tcPr>
            <w:tcW w:w="1643" w:type="dxa"/>
            <w:vAlign w:val="center"/>
          </w:tcPr>
          <w:p>
            <w:pPr>
              <w:pStyle w:val="13"/>
            </w:pPr>
            <w:r>
              <w:t>14.50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220.71</w:t>
            </w:r>
          </w:p>
        </w:tc>
        <w:tc>
          <w:tcPr>
            <w:tcW w:w="1643" w:type="dxa"/>
            <w:vAlign w:val="center"/>
          </w:tcPr>
          <w:p>
            <w:pPr>
              <w:pStyle w:val="13"/>
            </w:pPr>
            <w:r>
              <w:t>220.71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88.21</w:t>
            </w:r>
          </w:p>
        </w:tc>
        <w:tc>
          <w:tcPr>
            <w:tcW w:w="1643" w:type="dxa"/>
            <w:vAlign w:val="center"/>
          </w:tcPr>
          <w:p>
            <w:pPr>
              <w:pStyle w:val="13"/>
            </w:pPr>
            <w:r>
              <w:t>88.21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5.32</w:t>
            </w:r>
          </w:p>
        </w:tc>
        <w:tc>
          <w:tcPr>
            <w:tcW w:w="1643" w:type="dxa"/>
            <w:vAlign w:val="center"/>
          </w:tcPr>
          <w:p>
            <w:pPr>
              <w:pStyle w:val="13"/>
            </w:pPr>
            <w:r>
              <w:t>5.32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169.40</w:t>
            </w:r>
          </w:p>
        </w:tc>
        <w:tc>
          <w:tcPr>
            <w:tcW w:w="1643" w:type="dxa"/>
            <w:vAlign w:val="center"/>
          </w:tcPr>
          <w:p>
            <w:pPr>
              <w:pStyle w:val="13"/>
            </w:pPr>
            <w:r>
              <w:t>169.40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2906.28</w:t>
            </w:r>
          </w:p>
        </w:tc>
        <w:tc>
          <w:tcPr>
            <w:tcW w:w="1643" w:type="dxa"/>
            <w:vAlign w:val="center"/>
          </w:tcPr>
          <w:p>
            <w:pPr>
              <w:pStyle w:val="13"/>
            </w:pPr>
            <w:r>
              <w:t>2906.28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219.84</w:t>
            </w:r>
          </w:p>
        </w:tc>
        <w:tc>
          <w:tcPr>
            <w:tcW w:w="1643" w:type="dxa"/>
            <w:vAlign w:val="center"/>
          </w:tcPr>
          <w:p>
            <w:pPr>
              <w:pStyle w:val="13"/>
            </w:pPr>
          </w:p>
        </w:tc>
        <w:tc>
          <w:tcPr>
            <w:tcW w:w="1643" w:type="dxa"/>
            <w:vAlign w:val="center"/>
          </w:tcPr>
          <w:p>
            <w:pPr>
              <w:pStyle w:val="13"/>
            </w:pPr>
            <w:r>
              <w:t>219.84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42.60</w:t>
            </w:r>
          </w:p>
        </w:tc>
        <w:tc>
          <w:tcPr>
            <w:tcW w:w="1643" w:type="dxa"/>
            <w:vAlign w:val="center"/>
          </w:tcPr>
          <w:p>
            <w:pPr>
              <w:pStyle w:val="13"/>
            </w:pPr>
          </w:p>
        </w:tc>
        <w:tc>
          <w:tcPr>
            <w:tcW w:w="1643" w:type="dxa"/>
            <w:vAlign w:val="center"/>
          </w:tcPr>
          <w:p>
            <w:pPr>
              <w:pStyle w:val="13"/>
            </w:pPr>
            <w:r>
              <w:t>42.60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20.00</w:t>
            </w:r>
          </w:p>
        </w:tc>
        <w:tc>
          <w:tcPr>
            <w:tcW w:w="1643" w:type="dxa"/>
            <w:vAlign w:val="center"/>
          </w:tcPr>
          <w:p>
            <w:pPr>
              <w:pStyle w:val="13"/>
            </w:pPr>
          </w:p>
        </w:tc>
        <w:tc>
          <w:tcPr>
            <w:tcW w:w="164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44.60</w:t>
            </w:r>
          </w:p>
        </w:tc>
        <w:tc>
          <w:tcPr>
            <w:tcW w:w="1643" w:type="dxa"/>
            <w:vAlign w:val="center"/>
          </w:tcPr>
          <w:p>
            <w:pPr>
              <w:pStyle w:val="13"/>
            </w:pPr>
          </w:p>
        </w:tc>
        <w:tc>
          <w:tcPr>
            <w:tcW w:w="1643" w:type="dxa"/>
            <w:vAlign w:val="center"/>
          </w:tcPr>
          <w:p>
            <w:pPr>
              <w:pStyle w:val="13"/>
            </w:pPr>
            <w:r>
              <w:t>44.60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24.04</w:t>
            </w:r>
          </w:p>
        </w:tc>
        <w:tc>
          <w:tcPr>
            <w:tcW w:w="1643" w:type="dxa"/>
            <w:vAlign w:val="center"/>
          </w:tcPr>
          <w:p>
            <w:pPr>
              <w:pStyle w:val="13"/>
            </w:pPr>
          </w:p>
        </w:tc>
        <w:tc>
          <w:tcPr>
            <w:tcW w:w="1643" w:type="dxa"/>
            <w:vAlign w:val="center"/>
          </w:tcPr>
          <w:p>
            <w:pPr>
              <w:pStyle w:val="13"/>
            </w:pPr>
            <w:r>
              <w:t>24.04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78.60</w:t>
            </w:r>
          </w:p>
        </w:tc>
        <w:tc>
          <w:tcPr>
            <w:tcW w:w="1643" w:type="dxa"/>
            <w:vAlign w:val="center"/>
          </w:tcPr>
          <w:p>
            <w:pPr>
              <w:pStyle w:val="13"/>
            </w:pPr>
          </w:p>
        </w:tc>
        <w:tc>
          <w:tcPr>
            <w:tcW w:w="1643" w:type="dxa"/>
            <w:vAlign w:val="center"/>
          </w:tcPr>
          <w:p>
            <w:pPr>
              <w:pStyle w:val="13"/>
            </w:pPr>
            <w:r>
              <w:t>78.60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323.55</w:t>
            </w:r>
          </w:p>
        </w:tc>
        <w:tc>
          <w:tcPr>
            <w:tcW w:w="1643" w:type="dxa"/>
            <w:vAlign w:val="center"/>
          </w:tcPr>
          <w:p>
            <w:pPr>
              <w:pStyle w:val="13"/>
            </w:pPr>
            <w:r>
              <w:t>323.55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298.56</w:t>
            </w:r>
          </w:p>
        </w:tc>
        <w:tc>
          <w:tcPr>
            <w:tcW w:w="1643" w:type="dxa"/>
            <w:vAlign w:val="center"/>
          </w:tcPr>
          <w:p>
            <w:pPr>
              <w:pStyle w:val="13"/>
            </w:pPr>
            <w:r>
              <w:t>298.56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24.87</w:t>
            </w:r>
          </w:p>
        </w:tc>
        <w:tc>
          <w:tcPr>
            <w:tcW w:w="1643" w:type="dxa"/>
            <w:vAlign w:val="center"/>
          </w:tcPr>
          <w:p>
            <w:pPr>
              <w:pStyle w:val="13"/>
            </w:pPr>
            <w:r>
              <w:t>24.87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0.12</w:t>
            </w:r>
          </w:p>
        </w:tc>
        <w:tc>
          <w:tcPr>
            <w:tcW w:w="1643" w:type="dxa"/>
            <w:vAlign w:val="center"/>
          </w:tcPr>
          <w:p>
            <w:pPr>
              <w:pStyle w:val="13"/>
            </w:pPr>
            <w:r>
              <w:t>0.12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310</w:t>
            </w:r>
          </w:p>
        </w:tc>
        <w:tc>
          <w:tcPr>
            <w:tcW w:w="1643" w:type="dxa"/>
            <w:vAlign w:val="center"/>
          </w:tcPr>
          <w:p>
            <w:pPr>
              <w:pStyle w:val="14"/>
            </w:pPr>
            <w:r>
              <w:t>资本性支出</w:t>
            </w:r>
          </w:p>
        </w:tc>
        <w:tc>
          <w:tcPr>
            <w:tcW w:w="1643" w:type="dxa"/>
            <w:vAlign w:val="center"/>
          </w:tcPr>
          <w:p>
            <w:pPr>
              <w:pStyle w:val="13"/>
            </w:pPr>
            <w:r>
              <w:t>30.00</w:t>
            </w:r>
          </w:p>
        </w:tc>
        <w:tc>
          <w:tcPr>
            <w:tcW w:w="1643" w:type="dxa"/>
            <w:vAlign w:val="center"/>
          </w:tcPr>
          <w:p>
            <w:pPr>
              <w:pStyle w:val="13"/>
            </w:pPr>
          </w:p>
        </w:tc>
        <w:tc>
          <w:tcPr>
            <w:tcW w:w="1643"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31002</w:t>
            </w:r>
          </w:p>
        </w:tc>
        <w:tc>
          <w:tcPr>
            <w:tcW w:w="1643" w:type="dxa"/>
            <w:vAlign w:val="center"/>
          </w:tcPr>
          <w:p>
            <w:pPr>
              <w:pStyle w:val="14"/>
            </w:pPr>
            <w:r>
              <w:t>办公设备购置</w:t>
            </w:r>
          </w:p>
        </w:tc>
        <w:tc>
          <w:tcPr>
            <w:tcW w:w="1643" w:type="dxa"/>
            <w:vAlign w:val="center"/>
          </w:tcPr>
          <w:p>
            <w:pPr>
              <w:pStyle w:val="13"/>
            </w:pPr>
            <w:r>
              <w:t>30.00</w:t>
            </w:r>
          </w:p>
        </w:tc>
        <w:tc>
          <w:tcPr>
            <w:tcW w:w="1643" w:type="dxa"/>
            <w:vAlign w:val="center"/>
          </w:tcPr>
          <w:p>
            <w:pPr>
              <w:pStyle w:val="13"/>
            </w:pPr>
          </w:p>
        </w:tc>
        <w:tc>
          <w:tcPr>
            <w:tcW w:w="1643" w:type="dxa"/>
            <w:vAlign w:val="center"/>
          </w:tcPr>
          <w:p>
            <w:pPr>
              <w:pStyle w:val="13"/>
            </w:pPr>
            <w:r>
              <w:t>30.00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312001安平县公安局本级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1</w:t>
            </w:r>
          </w:p>
        </w:tc>
        <w:tc>
          <w:tcPr>
            <w:tcW w:w="1643" w:type="dxa"/>
            <w:vAlign w:val="center"/>
          </w:tcPr>
          <w:p>
            <w:pPr>
              <w:pStyle w:val="14"/>
            </w:pPr>
            <w:r>
              <w:t>“三公”经费小计</w:t>
            </w:r>
          </w:p>
        </w:tc>
        <w:tc>
          <w:tcPr>
            <w:tcW w:w="1643" w:type="dxa"/>
            <w:vAlign w:val="center"/>
          </w:tcPr>
          <w:p>
            <w:pPr>
              <w:pStyle w:val="13"/>
            </w:pPr>
            <w:r>
              <w:t>142.26</w:t>
            </w:r>
          </w:p>
        </w:tc>
        <w:tc>
          <w:tcPr>
            <w:tcW w:w="1643" w:type="dxa"/>
            <w:vAlign w:val="center"/>
          </w:tcPr>
          <w:p>
            <w:pPr>
              <w:pStyle w:val="13"/>
            </w:pPr>
            <w:r>
              <w:t>142.26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142.26</w:t>
            </w:r>
          </w:p>
        </w:tc>
        <w:tc>
          <w:tcPr>
            <w:tcW w:w="1643" w:type="dxa"/>
            <w:vAlign w:val="center"/>
          </w:tcPr>
          <w:p>
            <w:pPr>
              <w:pStyle w:val="13"/>
            </w:pPr>
            <w:r>
              <w:t>142.26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r>
              <w:t>16.10</w:t>
            </w:r>
          </w:p>
        </w:tc>
        <w:tc>
          <w:tcPr>
            <w:tcW w:w="1643" w:type="dxa"/>
            <w:vAlign w:val="center"/>
          </w:tcPr>
          <w:p>
            <w:pPr>
              <w:pStyle w:val="13"/>
            </w:pPr>
            <w:r>
              <w:t>16.10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126.16</w:t>
            </w:r>
          </w:p>
        </w:tc>
        <w:tc>
          <w:tcPr>
            <w:tcW w:w="1643" w:type="dxa"/>
            <w:vAlign w:val="center"/>
          </w:tcPr>
          <w:p>
            <w:pPr>
              <w:pStyle w:val="13"/>
            </w:pPr>
            <w:r>
              <w:t>126.16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安平县公安局本级2023年单位预算信息公开情况说明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按照《预算法》、《地方预决算公开操作规程》和《关于进一步推进预算公开工作的实施意见》规定，现将安平县公安局本级2023年单位预算公开如下：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一、按照县委、县政府和上级公安机关的指示、组织实施全县公安工作，并督促检查执行情况。</w:t>
      </w:r>
    </w:p>
    <w:p>
      <w:pPr>
        <w:pStyle w:val="27"/>
      </w:pPr>
      <w:r>
        <w:t>二、预防、制止和侦查违法犯罪活动。</w:t>
      </w:r>
    </w:p>
    <w:p>
      <w:pPr>
        <w:pStyle w:val="27"/>
      </w:pPr>
      <w:r>
        <w:t>三、维护社会治安秩序，制止危害社会治安秩序的行为。</w:t>
      </w:r>
    </w:p>
    <w:p>
      <w:pPr>
        <w:pStyle w:val="27"/>
      </w:pPr>
      <w:r>
        <w:t>四、维护交通安全和交通秩序，处理交通事故。</w:t>
      </w:r>
    </w:p>
    <w:p>
      <w:pPr>
        <w:pStyle w:val="27"/>
      </w:pPr>
      <w:r>
        <w:t>五、组织、实施消防工作，实行消防监督。</w:t>
      </w:r>
    </w:p>
    <w:p>
      <w:pPr>
        <w:pStyle w:val="27"/>
      </w:pPr>
      <w:r>
        <w:t>六、管理枪支弹药、管制刀具和易燃易爆、剧毒、放射性等危险物品。</w:t>
      </w:r>
    </w:p>
    <w:p>
      <w:pPr>
        <w:pStyle w:val="27"/>
      </w:pPr>
      <w:r>
        <w:t>七、对法律、法规规定的特种行业进行管理。</w:t>
      </w:r>
    </w:p>
    <w:p>
      <w:pPr>
        <w:pStyle w:val="27"/>
      </w:pPr>
      <w:r>
        <w:t>八、警卫国家规定的特定人员，守卫重要的场所和设施。</w:t>
      </w:r>
    </w:p>
    <w:p>
      <w:pPr>
        <w:pStyle w:val="27"/>
      </w:pPr>
      <w:r>
        <w:t>九、管理集会、游行、示威活动。</w:t>
      </w:r>
    </w:p>
    <w:p>
      <w:pPr>
        <w:pStyle w:val="27"/>
      </w:pPr>
      <w:r>
        <w:t>十、管理户政、国籍、出入境事务和外国人在中国境内居留、旅行的有关事务。</w:t>
      </w:r>
    </w:p>
    <w:p>
      <w:pPr>
        <w:pStyle w:val="27"/>
      </w:pPr>
      <w:r>
        <w:t>十一、对被判处管制、拘役、剥夺政治权利的罪犯和监外执行的罪犯执行刑罚，对被宣告缓刑、假释的罪犯实行监督、考察。</w:t>
      </w:r>
    </w:p>
    <w:p>
      <w:pPr>
        <w:pStyle w:val="27"/>
      </w:pPr>
      <w:r>
        <w:t>十二、指导和监督国家机关、社会团体、企业事业组织和重点建设工程的治安保卫工作、指导治安保卫委员会等群众性组织的治安防范工作。</w:t>
      </w:r>
    </w:p>
    <w:p>
      <w:pPr>
        <w:pStyle w:val="27"/>
      </w:pPr>
      <w:r>
        <w:t>十三、法律、法规规定的其它职责。</w:t>
      </w:r>
    </w:p>
    <w:p>
      <w:pPr>
        <w:pStyle w:val="27"/>
      </w:pPr>
      <w:r>
        <w:t>十四、承办县委、县政府和上级公安机关交办的其他任务。</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安平县公安局本级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19"/>
        <w:rPr>
          <w:rFonts w:hint="eastAsia"/>
          <w:color w:val="FF0000"/>
          <w:highlight w:val="yellow"/>
        </w:rPr>
      </w:pPr>
      <w:r>
        <w:t>1</w:t>
      </w:r>
      <w:r>
        <w:rPr>
          <w:rFonts w:hint="eastAsia"/>
        </w:rPr>
        <w:t>、</w:t>
      </w:r>
      <w:r>
        <w:t>收入说明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当年收入。2023年预算收入</w:t>
      </w:r>
      <w:r>
        <w:rPr>
          <w:rFonts w:hint="eastAsia" w:eastAsia="方正仿宋_GBK" w:cs="Times New Roman"/>
          <w:color w:val="000000"/>
          <w:sz w:val="28"/>
          <w:lang w:val="en-US" w:eastAsia="zh-CN"/>
        </w:rPr>
        <w:t>7714.81</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7714.81</w:t>
      </w:r>
      <w:r>
        <w:rPr>
          <w:rFonts w:hint="eastAsia" w:ascii="Times New Roman" w:hAnsi="Times New Roman" w:eastAsia="方正仿宋_GBK" w:cs="Times New Roman"/>
          <w:color w:val="000000"/>
          <w:sz w:val="28"/>
        </w:rPr>
        <w:t>万元，政府性基金预算收入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万元，国有资本经营预算收入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收支预算总表支出栏、基本支出表、项目支出表按经济分类和功能分类科目编制，反映2023年度</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预算支出的总体情况。2023年</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预算支出</w:t>
      </w:r>
      <w:r>
        <w:rPr>
          <w:rFonts w:hint="eastAsia" w:eastAsia="方正仿宋_GBK" w:cs="Times New Roman"/>
          <w:color w:val="000000"/>
          <w:sz w:val="28"/>
          <w:lang w:val="en-US" w:eastAsia="zh-CN"/>
        </w:rPr>
        <w:t>7775.96</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6200.81</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5950.97</w:t>
      </w:r>
      <w:r>
        <w:rPr>
          <w:rFonts w:hint="eastAsia" w:ascii="Times New Roman" w:hAnsi="Times New Roman" w:eastAsia="方正仿宋_GBK" w:cs="Times New Roman"/>
          <w:color w:val="000000"/>
          <w:sz w:val="28"/>
        </w:rPr>
        <w:t>万元与公用经费</w:t>
      </w:r>
      <w:r>
        <w:rPr>
          <w:rFonts w:hint="eastAsia" w:eastAsia="方正仿宋_GBK" w:cs="Times New Roman"/>
          <w:color w:val="000000"/>
          <w:sz w:val="28"/>
          <w:lang w:val="en-US" w:eastAsia="zh-CN"/>
        </w:rPr>
        <w:t>249.84</w:t>
      </w:r>
      <w:r>
        <w:rPr>
          <w:rFonts w:hint="eastAsia" w:ascii="Times New Roman" w:hAnsi="Times New Roman" w:eastAsia="方正仿宋_GBK" w:cs="Times New Roman"/>
          <w:color w:val="000000"/>
          <w:sz w:val="28"/>
        </w:rPr>
        <w:t>万元；项目支出</w:t>
      </w:r>
      <w:r>
        <w:rPr>
          <w:rFonts w:hint="eastAsia" w:eastAsia="方正仿宋_GBK" w:cs="Times New Roman"/>
          <w:color w:val="000000" w:themeColor="text1"/>
          <w:sz w:val="28"/>
          <w:lang w:val="en-US" w:eastAsia="zh-CN"/>
          <w14:textFill>
            <w14:solidFill>
              <w14:schemeClr w14:val="tx1"/>
            </w14:solidFill>
          </w14:textFill>
        </w:rPr>
        <w:t>1575.15</w:t>
      </w:r>
      <w:r>
        <w:rPr>
          <w:rFonts w:hint="eastAsia" w:ascii="Times New Roman" w:hAnsi="Times New Roman" w:eastAsia="方正仿宋_GBK" w:cs="Times New Roman"/>
          <w:color w:val="000000"/>
          <w:sz w:val="28"/>
        </w:rPr>
        <w:t>万元，主要是</w:t>
      </w:r>
      <w:r>
        <w:rPr>
          <w:rFonts w:hint="eastAsia" w:eastAsia="方正仿宋_GBK" w:cs="Times New Roman"/>
          <w:color w:val="000000"/>
          <w:sz w:val="28"/>
          <w:lang w:val="en-US" w:eastAsia="zh-CN"/>
        </w:rPr>
        <w:t>2023年中央政法纪检监察转移支付资金419万元、2023年省级基层公检法司转移支付资金264万元、2022年中央政法纪检监察转移支付资金56.15万元、2022年司法救助5万元、禁毒经费30万元、扫黑除恶及大要案经费50万元、综合服警务站专项经费100万元、公安专线租赁费、天网维护费30万元、安可替代工作设备资金11万元、扫黑除恶及大要案经费10万元、治安管理100万元、安平县智慧安防小区500万元</w:t>
      </w:r>
      <w:r>
        <w:rPr>
          <w:rFonts w:hint="eastAsia" w:ascii="Times New Roman" w:hAnsi="Times New Roman" w:eastAsia="方正仿宋_GBK" w:cs="Times New Roman"/>
          <w:color w:val="000000"/>
          <w:sz w:val="28"/>
        </w:rPr>
        <w:t>；其他支出</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2023年</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预算较2022年</w:t>
      </w:r>
      <w:r>
        <w:rPr>
          <w:rFonts w:hint="eastAsia" w:eastAsia="方正仿宋_GBK" w:cs="Times New Roman"/>
          <w:color w:val="000000"/>
          <w:sz w:val="28"/>
          <w:lang w:val="en-US" w:eastAsia="zh-CN"/>
        </w:rPr>
        <w:t>增加720.67</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增加712.52</w:t>
      </w:r>
      <w:r>
        <w:rPr>
          <w:rFonts w:hint="eastAsia" w:ascii="Times New Roman" w:hAnsi="Times New Roman" w:eastAsia="方正仿宋_GBK" w:cs="Times New Roman"/>
          <w:color w:val="000000"/>
          <w:sz w:val="28"/>
        </w:rPr>
        <w:t>万元，主要是由于</w:t>
      </w:r>
      <w:r>
        <w:rPr>
          <w:rFonts w:hint="eastAsia" w:eastAsia="方正仿宋_GBK" w:cs="Times New Roman"/>
          <w:color w:val="000000"/>
          <w:sz w:val="28"/>
          <w:lang w:val="en-US" w:eastAsia="zh-CN"/>
        </w:rPr>
        <w:t>增加人员经费支出</w:t>
      </w:r>
      <w:r>
        <w:rPr>
          <w:rFonts w:hint="eastAsia"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增加8.15</w:t>
      </w:r>
      <w:r>
        <w:rPr>
          <w:rFonts w:hint="eastAsia" w:ascii="Times New Roman" w:hAnsi="Times New Roman" w:eastAsia="方正仿宋_GBK" w:cs="Times New Roman"/>
          <w:color w:val="000000"/>
          <w:sz w:val="28"/>
        </w:rPr>
        <w:t>万元，主要是由于</w:t>
      </w:r>
      <w:r>
        <w:rPr>
          <w:rFonts w:hint="eastAsia" w:eastAsia="方正仿宋_GBK" w:cs="Times New Roman"/>
          <w:color w:val="000000"/>
          <w:sz w:val="28"/>
          <w:lang w:val="en-US" w:eastAsia="zh-CN"/>
        </w:rPr>
        <w:t>本年度增加安平县智慧安防小区项目，减少研判服务经费、2022年转移支付结转资金</w:t>
      </w:r>
      <w:r>
        <w:rPr>
          <w:rFonts w:hint="eastAsia" w:ascii="Times New Roman" w:hAnsi="Times New Roman" w:eastAsia="方正仿宋_GBK" w:cs="Times New Roman"/>
          <w:color w:val="000000"/>
          <w:sz w:val="28"/>
        </w:rPr>
        <w:t>。</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eastAsia="方正仿宋_GBK" w:cs="Times New Roman"/>
          <w:color w:val="000000"/>
          <w:sz w:val="28"/>
          <w:lang w:val="en-US" w:eastAsia="zh-CN"/>
        </w:rPr>
        <w:t>2023年，我单位</w:t>
      </w:r>
      <w:r>
        <w:rPr>
          <w:rFonts w:hint="eastAsia" w:ascii="Times New Roman" w:hAnsi="Times New Roman" w:eastAsia="方正仿宋_GBK" w:cs="Times New Roman"/>
          <w:color w:val="000000"/>
          <w:sz w:val="28"/>
        </w:rPr>
        <w:t>运行经费共计安排</w:t>
      </w:r>
      <w:r>
        <w:rPr>
          <w:rFonts w:hint="eastAsia" w:eastAsia="方正仿宋_GBK" w:cs="Times New Roman"/>
          <w:color w:val="000000"/>
          <w:sz w:val="28"/>
          <w:lang w:val="en-US" w:eastAsia="zh-CN"/>
        </w:rPr>
        <w:t>249.84</w:t>
      </w:r>
      <w:r>
        <w:rPr>
          <w:rFonts w:hint="eastAsia" w:ascii="Times New Roman" w:hAnsi="Times New Roman" w:eastAsia="方正仿宋_GBK" w:cs="Times New Roman"/>
          <w:color w:val="000000"/>
          <w:sz w:val="28"/>
        </w:rPr>
        <w:t>万元，主要用于保证机关正常运转的办公费、</w:t>
      </w:r>
      <w:r>
        <w:rPr>
          <w:rFonts w:hint="eastAsia" w:eastAsia="方正仿宋_GBK" w:cs="Times New Roman"/>
          <w:color w:val="000000"/>
          <w:sz w:val="28"/>
          <w:lang w:val="en-US" w:eastAsia="zh-CN"/>
        </w:rPr>
        <w:t>水费、电费、</w:t>
      </w:r>
      <w:r>
        <w:rPr>
          <w:rFonts w:hint="eastAsia" w:ascii="Times New Roman" w:hAnsi="Times New Roman" w:eastAsia="方正仿宋_GBK" w:cs="Times New Roman"/>
          <w:color w:val="000000"/>
          <w:sz w:val="28"/>
        </w:rPr>
        <w:t>邮电费</w:t>
      </w:r>
      <w:r>
        <w:rPr>
          <w:rFonts w:hint="eastAsia" w:eastAsia="方正仿宋_GBK" w:cs="Times New Roman"/>
          <w:color w:val="000000"/>
          <w:sz w:val="28"/>
          <w:lang w:eastAsia="zh-CN"/>
        </w:rPr>
        <w:t>、</w:t>
      </w:r>
      <w:r>
        <w:rPr>
          <w:rFonts w:hint="eastAsia" w:eastAsia="方正仿宋_GBK" w:cs="Times New Roman"/>
          <w:color w:val="000000"/>
          <w:sz w:val="28"/>
          <w:lang w:val="en-US" w:eastAsia="zh-CN"/>
        </w:rPr>
        <w:t>培训费、工会经费、其他交通费用、办公设备购置等日常运行支出</w:t>
      </w:r>
      <w:r>
        <w:rPr>
          <w:rFonts w:hint="eastAsia" w:ascii="Times New Roman" w:hAnsi="Times New Roman" w:eastAsia="方正仿宋_GBK" w:cs="Times New Roman"/>
          <w:color w:val="000000"/>
          <w:sz w:val="28"/>
        </w:rPr>
        <w:t>。</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2023年，财政拨款“三公”经费预算安排</w:t>
      </w:r>
      <w:r>
        <w:rPr>
          <w:rFonts w:hint="eastAsia" w:eastAsia="方正仿宋_GBK" w:cs="Times New Roman"/>
          <w:color w:val="000000"/>
          <w:sz w:val="28"/>
          <w:lang w:val="en-US" w:eastAsia="zh-CN"/>
        </w:rPr>
        <w:t>142.26</w:t>
      </w:r>
      <w:r>
        <w:rPr>
          <w:rFonts w:hint="eastAsia" w:ascii="Times New Roman" w:hAnsi="Times New Roman" w:eastAsia="方正仿宋_GBK" w:cs="Times New Roman"/>
          <w:color w:val="000000"/>
          <w:sz w:val="28"/>
        </w:rPr>
        <w:t>万元，其中：因公出国（境）费</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与</w:t>
      </w:r>
      <w:r>
        <w:rPr>
          <w:rFonts w:hint="eastAsia" w:ascii="Times New Roman" w:hAnsi="Times New Roman" w:eastAsia="方正仿宋_GBK" w:cs="Times New Roman"/>
          <w:color w:val="000000"/>
          <w:sz w:val="28"/>
        </w:rPr>
        <w:t>上年</w:t>
      </w:r>
      <w:r>
        <w:rPr>
          <w:rFonts w:hint="eastAsia" w:eastAsia="方正仿宋_GBK" w:cs="Times New Roman"/>
          <w:color w:val="000000"/>
          <w:sz w:val="28"/>
          <w:lang w:val="en-US" w:eastAsia="zh-CN"/>
        </w:rPr>
        <w:t>持平</w:t>
      </w:r>
      <w:r>
        <w:rPr>
          <w:rFonts w:hint="eastAsia" w:ascii="Times New Roman" w:hAnsi="Times New Roman" w:eastAsia="方正仿宋_GBK" w:cs="Times New Roman"/>
          <w:color w:val="000000"/>
          <w:sz w:val="28"/>
        </w:rPr>
        <w:t>；公务用车购置及运维费</w:t>
      </w:r>
      <w:r>
        <w:rPr>
          <w:rFonts w:hint="eastAsia" w:eastAsia="方正仿宋_GBK" w:cs="Times New Roman"/>
          <w:color w:val="000000"/>
          <w:sz w:val="28"/>
          <w:lang w:val="en-US" w:eastAsia="zh-CN"/>
        </w:rPr>
        <w:t>142.26</w:t>
      </w:r>
      <w:r>
        <w:rPr>
          <w:rFonts w:hint="eastAsia" w:ascii="Times New Roman" w:hAnsi="Times New Roman" w:eastAsia="方正仿宋_GBK" w:cs="Times New Roman"/>
          <w:color w:val="000000"/>
          <w:sz w:val="28"/>
        </w:rPr>
        <w:t>万元，较上年减少</w:t>
      </w:r>
      <w:r>
        <w:rPr>
          <w:rFonts w:hint="eastAsia" w:eastAsia="方正仿宋_GBK" w:cs="Times New Roman"/>
          <w:color w:val="000000"/>
          <w:sz w:val="28"/>
          <w:lang w:val="en-US" w:eastAsia="zh-CN"/>
        </w:rPr>
        <w:t>188.24</w:t>
      </w:r>
      <w:r>
        <w:rPr>
          <w:rFonts w:hint="eastAsia" w:ascii="Times New Roman" w:hAnsi="Times New Roman" w:eastAsia="方正仿宋_GBK" w:cs="Times New Roman"/>
          <w:color w:val="000000"/>
          <w:sz w:val="28"/>
        </w:rPr>
        <w:t>万元，（其中：公务用车运行维护费</w:t>
      </w:r>
      <w:r>
        <w:rPr>
          <w:rFonts w:hint="eastAsia" w:eastAsia="方正仿宋_GBK" w:cs="Times New Roman"/>
          <w:color w:val="000000"/>
          <w:sz w:val="28"/>
          <w:lang w:val="en-US" w:eastAsia="zh-CN"/>
        </w:rPr>
        <w:t>126.16</w:t>
      </w:r>
      <w:r>
        <w:rPr>
          <w:rFonts w:hint="eastAsia" w:ascii="Times New Roman" w:hAnsi="Times New Roman" w:eastAsia="方正仿宋_GBK" w:cs="Times New Roman"/>
          <w:color w:val="000000"/>
          <w:sz w:val="28"/>
        </w:rPr>
        <w:t>万元，较上年增减少</w:t>
      </w:r>
      <w:r>
        <w:rPr>
          <w:rFonts w:hint="eastAsia" w:eastAsia="方正仿宋_GBK" w:cs="Times New Roman"/>
          <w:color w:val="000000"/>
          <w:sz w:val="28"/>
          <w:lang w:val="en-US" w:eastAsia="zh-CN"/>
        </w:rPr>
        <w:t>13.84</w:t>
      </w:r>
      <w:r>
        <w:rPr>
          <w:rFonts w:hint="eastAsia" w:ascii="Times New Roman" w:hAnsi="Times New Roman" w:eastAsia="方正仿宋_GBK" w:cs="Times New Roman"/>
          <w:color w:val="000000"/>
          <w:sz w:val="28"/>
        </w:rPr>
        <w:t>万元，主要是由于原因是落实中央八项规定，厉行节约，严格的控制“三公”经费支出；公务用车购置费</w:t>
      </w:r>
      <w:r>
        <w:rPr>
          <w:rFonts w:hint="eastAsia" w:eastAsia="方正仿宋_GBK" w:cs="Times New Roman"/>
          <w:color w:val="000000"/>
          <w:sz w:val="28"/>
          <w:lang w:val="en-US" w:eastAsia="zh-CN"/>
        </w:rPr>
        <w:t>16.1</w:t>
      </w:r>
      <w:r>
        <w:rPr>
          <w:rFonts w:hint="eastAsia" w:ascii="Times New Roman" w:hAnsi="Times New Roman" w:eastAsia="方正仿宋_GBK" w:cs="Times New Roman"/>
          <w:color w:val="000000"/>
          <w:sz w:val="28"/>
        </w:rPr>
        <w:t>万元，较上年减少</w:t>
      </w:r>
      <w:r>
        <w:rPr>
          <w:rFonts w:hint="eastAsia" w:eastAsia="方正仿宋_GBK" w:cs="Times New Roman"/>
          <w:color w:val="000000"/>
          <w:sz w:val="28"/>
          <w:lang w:val="en-US" w:eastAsia="zh-CN"/>
        </w:rPr>
        <w:t>173.9</w:t>
      </w:r>
      <w:r>
        <w:rPr>
          <w:rFonts w:hint="eastAsia" w:ascii="Times New Roman" w:hAnsi="Times New Roman" w:eastAsia="方正仿宋_GBK" w:cs="Times New Roman"/>
          <w:color w:val="000000"/>
          <w:sz w:val="28"/>
        </w:rPr>
        <w:t>万元，主要是由于</w:t>
      </w:r>
      <w:r>
        <w:rPr>
          <w:rFonts w:hint="eastAsia" w:eastAsia="方正仿宋_GBK" w:cs="Times New Roman"/>
          <w:color w:val="000000"/>
          <w:sz w:val="28"/>
          <w:lang w:val="en-US" w:eastAsia="zh-CN"/>
        </w:rPr>
        <w:t>本年度购置公务用车数量减少</w:t>
      </w:r>
      <w:r>
        <w:rPr>
          <w:rFonts w:hint="eastAsia" w:ascii="Times New Roman" w:hAnsi="Times New Roman" w:eastAsia="方正仿宋_GBK" w:cs="Times New Roman"/>
          <w:color w:val="000000"/>
          <w:sz w:val="28"/>
        </w:rPr>
        <w:t>)；公务接待费</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减少0.5万元，主要是由于落实中央八项规定，厉行节约，严格控制公务接待费支出</w:t>
      </w:r>
      <w:r>
        <w:rPr>
          <w:rFonts w:hint="eastAsia" w:ascii="Times New Roman" w:hAnsi="Times New Roman" w:eastAsia="方正仿宋_GBK" w:cs="Times New Roman"/>
          <w:color w:val="000000"/>
          <w:sz w:val="28"/>
        </w:rPr>
        <w:t>。</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1、安可替代工作设备资金绩效目标表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1.安可替代工作设备资金用于购买电脑、打印机等工作设备。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设备检修维护次数</w:t>
            </w:r>
          </w:p>
        </w:tc>
        <w:tc>
          <w:tcPr>
            <w:tcW w:w="2466" w:type="dxa"/>
            <w:vAlign w:val="center"/>
          </w:tcPr>
          <w:p>
            <w:pPr>
              <w:pStyle w:val="14"/>
            </w:pPr>
            <w:r>
              <w:t>设备检修维护次数</w:t>
            </w:r>
          </w:p>
        </w:tc>
        <w:tc>
          <w:tcPr>
            <w:tcW w:w="2466" w:type="dxa"/>
            <w:vAlign w:val="center"/>
          </w:tcPr>
          <w:p>
            <w:pPr>
              <w:pStyle w:val="14"/>
            </w:pPr>
            <w:r>
              <w:t>≥2次</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大案要案查处率</w:t>
            </w:r>
          </w:p>
        </w:tc>
        <w:tc>
          <w:tcPr>
            <w:tcW w:w="2466" w:type="dxa"/>
            <w:vAlign w:val="center"/>
          </w:tcPr>
          <w:p>
            <w:pPr>
              <w:pStyle w:val="14"/>
            </w:pPr>
            <w:r>
              <w:t>大案要案查处率</w:t>
            </w:r>
          </w:p>
        </w:tc>
        <w:tc>
          <w:tcPr>
            <w:tcW w:w="2466" w:type="dxa"/>
            <w:vAlign w:val="center"/>
          </w:tcPr>
          <w:p>
            <w:pPr>
              <w:pStyle w:val="14"/>
            </w:pPr>
            <w:r>
              <w:t>≥85百分比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设备维修及时率</w:t>
            </w:r>
          </w:p>
        </w:tc>
        <w:tc>
          <w:tcPr>
            <w:tcW w:w="2466" w:type="dxa"/>
            <w:vAlign w:val="center"/>
          </w:tcPr>
          <w:p>
            <w:pPr>
              <w:pStyle w:val="14"/>
            </w:pPr>
            <w:r>
              <w:t>设备维修及时率</w:t>
            </w:r>
          </w:p>
        </w:tc>
        <w:tc>
          <w:tcPr>
            <w:tcW w:w="2466" w:type="dxa"/>
            <w:vAlign w:val="center"/>
          </w:tcPr>
          <w:p>
            <w:pPr>
              <w:pStyle w:val="14"/>
            </w:pPr>
            <w:r>
              <w:t>≥90百分比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≥95百分比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≥95百分比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设备使用率（%）</w:t>
            </w:r>
          </w:p>
        </w:tc>
        <w:tc>
          <w:tcPr>
            <w:tcW w:w="2466" w:type="dxa"/>
            <w:vAlign w:val="center"/>
          </w:tcPr>
          <w:p>
            <w:pPr>
              <w:pStyle w:val="14"/>
            </w:pPr>
            <w:r>
              <w:t>设备使用率（%）</w:t>
            </w:r>
          </w:p>
        </w:tc>
        <w:tc>
          <w:tcPr>
            <w:tcW w:w="2466" w:type="dxa"/>
            <w:vAlign w:val="center"/>
          </w:tcPr>
          <w:p>
            <w:pPr>
              <w:pStyle w:val="14"/>
            </w:pPr>
            <w:r>
              <w:t>≥90百分比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生态效益提升值%</w:t>
            </w:r>
          </w:p>
        </w:tc>
        <w:tc>
          <w:tcPr>
            <w:tcW w:w="2466" w:type="dxa"/>
            <w:vAlign w:val="center"/>
          </w:tcPr>
          <w:p>
            <w:pPr>
              <w:pStyle w:val="14"/>
            </w:pPr>
            <w:r>
              <w:t>生态效益提升值%</w:t>
            </w:r>
          </w:p>
        </w:tc>
        <w:tc>
          <w:tcPr>
            <w:tcW w:w="2466" w:type="dxa"/>
            <w:vAlign w:val="center"/>
          </w:tcPr>
          <w:p>
            <w:pPr>
              <w:pStyle w:val="14"/>
            </w:pPr>
            <w:r>
              <w:t>≥80百分比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服务群体满意度(％)</w:t>
            </w:r>
          </w:p>
        </w:tc>
        <w:tc>
          <w:tcPr>
            <w:tcW w:w="2466" w:type="dxa"/>
            <w:vAlign w:val="center"/>
          </w:tcPr>
          <w:p>
            <w:pPr>
              <w:pStyle w:val="14"/>
            </w:pPr>
            <w:r>
              <w:t>服务群体满意度(％)</w:t>
            </w:r>
          </w:p>
        </w:tc>
        <w:tc>
          <w:tcPr>
            <w:tcW w:w="2466" w:type="dxa"/>
            <w:vAlign w:val="center"/>
          </w:tcPr>
          <w:p>
            <w:pPr>
              <w:pStyle w:val="14"/>
            </w:pPr>
            <w:r>
              <w:t>≥90百分比</w:t>
            </w:r>
          </w:p>
        </w:tc>
        <w:tc>
          <w:tcPr>
            <w:tcW w:w="2466" w:type="dxa"/>
            <w:vAlign w:val="center"/>
          </w:tcPr>
          <w:p>
            <w:pPr>
              <w:pStyle w:val="14"/>
            </w:pPr>
            <w:r>
              <w:t>根据相关文件政策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2、公安专线租赁费、天网维护费绩效目标表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1.公安专线租赁费、天网维护费用于公安专线的日常维护和天网监控系统。</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互联网重大突发事件应急处置率</w:t>
            </w:r>
          </w:p>
        </w:tc>
        <w:tc>
          <w:tcPr>
            <w:tcW w:w="2466" w:type="dxa"/>
            <w:vAlign w:val="center"/>
          </w:tcPr>
          <w:p>
            <w:pPr>
              <w:pStyle w:val="14"/>
            </w:pPr>
            <w:r>
              <w:t>互联网重大突发事件应急处置率</w:t>
            </w:r>
          </w:p>
        </w:tc>
        <w:tc>
          <w:tcPr>
            <w:tcW w:w="2466" w:type="dxa"/>
            <w:vAlign w:val="center"/>
          </w:tcPr>
          <w:p>
            <w:pPr>
              <w:pStyle w:val="14"/>
            </w:pPr>
            <w:r>
              <w:t>≥95百分比</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网络技术培训指导率</w:t>
            </w:r>
          </w:p>
        </w:tc>
        <w:tc>
          <w:tcPr>
            <w:tcW w:w="2466" w:type="dxa"/>
            <w:vAlign w:val="center"/>
          </w:tcPr>
          <w:p>
            <w:pPr>
              <w:pStyle w:val="14"/>
            </w:pPr>
            <w:r>
              <w:t>网络技术培训指导率</w:t>
            </w:r>
          </w:p>
        </w:tc>
        <w:tc>
          <w:tcPr>
            <w:tcW w:w="2466" w:type="dxa"/>
            <w:vAlign w:val="center"/>
          </w:tcPr>
          <w:p>
            <w:pPr>
              <w:pStyle w:val="14"/>
            </w:pPr>
            <w:r>
              <w:t>≥92百分比</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治安、刑事案件处理及时性（小时</w:t>
            </w:r>
          </w:p>
        </w:tc>
        <w:tc>
          <w:tcPr>
            <w:tcW w:w="2466" w:type="dxa"/>
            <w:vAlign w:val="center"/>
          </w:tcPr>
          <w:p>
            <w:pPr>
              <w:pStyle w:val="14"/>
            </w:pPr>
            <w:r>
              <w:t>治安、刑事案件处理及时性（小时）</w:t>
            </w:r>
          </w:p>
        </w:tc>
        <w:tc>
          <w:tcPr>
            <w:tcW w:w="2466" w:type="dxa"/>
            <w:vAlign w:val="center"/>
          </w:tcPr>
          <w:p>
            <w:pPr>
              <w:pStyle w:val="14"/>
            </w:pPr>
            <w:r>
              <w:t>≤1小时</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≥95百分比</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网络安全事件发生率</w:t>
            </w:r>
          </w:p>
        </w:tc>
        <w:tc>
          <w:tcPr>
            <w:tcW w:w="2466" w:type="dxa"/>
            <w:vAlign w:val="center"/>
          </w:tcPr>
          <w:p>
            <w:pPr>
              <w:pStyle w:val="14"/>
            </w:pPr>
            <w:r>
              <w:t>网络安全事件发生率</w:t>
            </w:r>
          </w:p>
        </w:tc>
        <w:tc>
          <w:tcPr>
            <w:tcW w:w="2466" w:type="dxa"/>
            <w:vAlign w:val="center"/>
          </w:tcPr>
          <w:p>
            <w:pPr>
              <w:pStyle w:val="14"/>
            </w:pPr>
            <w:r>
              <w:t>≥90百分比</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有所提高</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保障日常办公</w:t>
            </w:r>
          </w:p>
        </w:tc>
        <w:tc>
          <w:tcPr>
            <w:tcW w:w="2466" w:type="dxa"/>
            <w:vAlign w:val="center"/>
          </w:tcPr>
          <w:p>
            <w:pPr>
              <w:pStyle w:val="14"/>
            </w:pPr>
            <w:r>
              <w:t>保障日常办公</w:t>
            </w:r>
          </w:p>
        </w:tc>
        <w:tc>
          <w:tcPr>
            <w:tcW w:w="2466" w:type="dxa"/>
            <w:vAlign w:val="center"/>
          </w:tcPr>
          <w:p>
            <w:pPr>
              <w:pStyle w:val="14"/>
            </w:pPr>
            <w:r>
              <w:t>及时保障</w:t>
            </w:r>
          </w:p>
        </w:tc>
        <w:tc>
          <w:tcPr>
            <w:tcW w:w="2466" w:type="dxa"/>
            <w:vAlign w:val="center"/>
          </w:tcPr>
          <w:p>
            <w:pPr>
              <w:pStyle w:val="14"/>
            </w:pPr>
            <w: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群众满意率(%)</w:t>
            </w:r>
          </w:p>
        </w:tc>
        <w:tc>
          <w:tcPr>
            <w:tcW w:w="2466" w:type="dxa"/>
            <w:vAlign w:val="center"/>
          </w:tcPr>
          <w:p>
            <w:pPr>
              <w:pStyle w:val="14"/>
            </w:pPr>
            <w:r>
              <w:t>群众满意率(%)</w:t>
            </w:r>
          </w:p>
        </w:tc>
        <w:tc>
          <w:tcPr>
            <w:tcW w:w="2466" w:type="dxa"/>
            <w:vAlign w:val="center"/>
          </w:tcPr>
          <w:p>
            <w:pPr>
              <w:pStyle w:val="14"/>
            </w:pPr>
            <w:r>
              <w:t>≥95百分比</w:t>
            </w:r>
          </w:p>
        </w:tc>
        <w:tc>
          <w:tcPr>
            <w:tcW w:w="2466" w:type="dxa"/>
            <w:vAlign w:val="center"/>
          </w:tcPr>
          <w:p>
            <w:pPr>
              <w:pStyle w:val="14"/>
            </w:pPr>
            <w:r>
              <w:t>根据相关文件</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3、禁毒经费绩效目标表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1.禁毒经费主要是深入开展禁毒严打工作，加大对毒品犯罪的打击力度。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禁毒办案警力投入数量</w:t>
            </w:r>
          </w:p>
        </w:tc>
        <w:tc>
          <w:tcPr>
            <w:tcW w:w="2466" w:type="dxa"/>
            <w:vAlign w:val="center"/>
          </w:tcPr>
          <w:p>
            <w:pPr>
              <w:pStyle w:val="14"/>
            </w:pPr>
            <w:r>
              <w:t>执行禁毒工作的人员数量</w:t>
            </w:r>
          </w:p>
        </w:tc>
        <w:tc>
          <w:tcPr>
            <w:tcW w:w="2466" w:type="dxa"/>
            <w:vAlign w:val="center"/>
          </w:tcPr>
          <w:p>
            <w:pPr>
              <w:pStyle w:val="14"/>
            </w:pPr>
            <w:r>
              <w:t>≥5人</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≥80百分比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不及时不得分</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≥98百分比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≥90百分比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≥85百分比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100百分比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≥90百分比</w:t>
            </w:r>
          </w:p>
        </w:tc>
        <w:tc>
          <w:tcPr>
            <w:tcW w:w="2466" w:type="dxa"/>
            <w:vAlign w:val="center"/>
          </w:tcPr>
          <w:p>
            <w:pPr>
              <w:pStyle w:val="14"/>
            </w:pPr>
            <w:r>
              <w:t>根据相关文件政策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4、扫黑除恶及大要案经费绩效目标表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1.扫黑除恶及大要案经费提高我县人民对公安机关的满意度和社会安全感，我县大案要案破案率逐年增加，有力的惩治了大案要案犯罪分子、伸张了正义。</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组织开展网络宣传活动次数</w:t>
            </w:r>
          </w:p>
          <w:p>
            <w:pPr>
              <w:pStyle w:val="14"/>
            </w:pPr>
          </w:p>
        </w:tc>
        <w:tc>
          <w:tcPr>
            <w:tcW w:w="2466" w:type="dxa"/>
            <w:vAlign w:val="center"/>
          </w:tcPr>
          <w:p>
            <w:pPr>
              <w:pStyle w:val="14"/>
            </w:pPr>
            <w:r>
              <w:t>组织开展网络宣传活动次数</w:t>
            </w:r>
          </w:p>
        </w:tc>
        <w:tc>
          <w:tcPr>
            <w:tcW w:w="2466" w:type="dxa"/>
            <w:vAlign w:val="center"/>
          </w:tcPr>
          <w:p>
            <w:pPr>
              <w:pStyle w:val="14"/>
            </w:pPr>
            <w:r>
              <w:t>≥12次</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案件办理率</w:t>
            </w:r>
          </w:p>
        </w:tc>
        <w:tc>
          <w:tcPr>
            <w:tcW w:w="2466" w:type="dxa"/>
            <w:vAlign w:val="center"/>
          </w:tcPr>
          <w:p>
            <w:pPr>
              <w:pStyle w:val="14"/>
            </w:pPr>
            <w:r>
              <w:t>案件办理率</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突发事件处置及时性（小时）</w:t>
            </w:r>
          </w:p>
        </w:tc>
        <w:tc>
          <w:tcPr>
            <w:tcW w:w="2466" w:type="dxa"/>
            <w:vAlign w:val="center"/>
          </w:tcPr>
          <w:p>
            <w:pPr>
              <w:pStyle w:val="14"/>
            </w:pPr>
            <w:r>
              <w:t>突发事件处置及时性（小时）</w:t>
            </w:r>
          </w:p>
        </w:tc>
        <w:tc>
          <w:tcPr>
            <w:tcW w:w="2466" w:type="dxa"/>
            <w:vAlign w:val="center"/>
          </w:tcPr>
          <w:p>
            <w:pPr>
              <w:pStyle w:val="14"/>
            </w:pPr>
            <w:r>
              <w:t>≤1小时</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经济效益提升值%</w:t>
            </w:r>
          </w:p>
        </w:tc>
        <w:tc>
          <w:tcPr>
            <w:tcW w:w="2466" w:type="dxa"/>
            <w:vAlign w:val="center"/>
          </w:tcPr>
          <w:p>
            <w:pPr>
              <w:pStyle w:val="14"/>
            </w:pPr>
            <w:r>
              <w:t>经济效益提升值%</w:t>
            </w:r>
          </w:p>
        </w:tc>
        <w:tc>
          <w:tcPr>
            <w:tcW w:w="2466" w:type="dxa"/>
            <w:vAlign w:val="center"/>
          </w:tcPr>
          <w:p>
            <w:pPr>
              <w:pStyle w:val="14"/>
            </w:pPr>
            <w:r>
              <w:t>≥80百分比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案件处理效率</w:t>
            </w:r>
          </w:p>
        </w:tc>
        <w:tc>
          <w:tcPr>
            <w:tcW w:w="2466" w:type="dxa"/>
            <w:vAlign w:val="center"/>
          </w:tcPr>
          <w:p>
            <w:pPr>
              <w:pStyle w:val="14"/>
            </w:pPr>
            <w:r>
              <w:t>案件处理效率</w:t>
            </w:r>
          </w:p>
        </w:tc>
        <w:tc>
          <w:tcPr>
            <w:tcW w:w="2466" w:type="dxa"/>
            <w:vAlign w:val="center"/>
          </w:tcPr>
          <w:p>
            <w:pPr>
              <w:pStyle w:val="14"/>
            </w:pPr>
            <w:r>
              <w:t>效率有所提高</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生态效益提升值%</w:t>
            </w:r>
          </w:p>
        </w:tc>
        <w:tc>
          <w:tcPr>
            <w:tcW w:w="2466" w:type="dxa"/>
            <w:vAlign w:val="center"/>
          </w:tcPr>
          <w:p>
            <w:pPr>
              <w:pStyle w:val="14"/>
            </w:pPr>
            <w:r>
              <w:t>生态效益提升值%</w:t>
            </w:r>
          </w:p>
        </w:tc>
        <w:tc>
          <w:tcPr>
            <w:tcW w:w="2466" w:type="dxa"/>
            <w:vAlign w:val="center"/>
          </w:tcPr>
          <w:p>
            <w:pPr>
              <w:pStyle w:val="14"/>
            </w:pPr>
            <w:r>
              <w:t>≥80百分比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警力覆盖率（%）</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人民群众满意度%</w:t>
            </w:r>
          </w:p>
        </w:tc>
        <w:tc>
          <w:tcPr>
            <w:tcW w:w="2466" w:type="dxa"/>
            <w:vAlign w:val="center"/>
          </w:tcPr>
          <w:p>
            <w:pPr>
              <w:pStyle w:val="14"/>
            </w:pPr>
            <w:r>
              <w:t>人民群众满意度%</w:t>
            </w:r>
          </w:p>
        </w:tc>
        <w:tc>
          <w:tcPr>
            <w:tcW w:w="2466" w:type="dxa"/>
            <w:vAlign w:val="center"/>
          </w:tcPr>
          <w:p>
            <w:pPr>
              <w:pStyle w:val="14"/>
            </w:pPr>
            <w:r>
              <w:t>≥90百分比</w:t>
            </w:r>
          </w:p>
        </w:tc>
        <w:tc>
          <w:tcPr>
            <w:tcW w:w="2466" w:type="dxa"/>
            <w:vAlign w:val="center"/>
          </w:tcPr>
          <w:p>
            <w:pPr>
              <w:pStyle w:val="14"/>
            </w:pPr>
            <w:r>
              <w:t>《中华人民共和国刑法》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5、扫黑除恶及大要案经费绩效目标表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1.扫黑除恶及大要案经费提高我县人民对公安机关的满意度和社会安全感，我县大案要案破案率逐年增加，有力的惩治了大案要案犯罪分子、伸张了正义。</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组织开展网络宣传活动次数</w:t>
            </w:r>
          </w:p>
        </w:tc>
        <w:tc>
          <w:tcPr>
            <w:tcW w:w="2466" w:type="dxa"/>
            <w:vAlign w:val="center"/>
          </w:tcPr>
          <w:p>
            <w:pPr>
              <w:pStyle w:val="14"/>
            </w:pPr>
            <w:r>
              <w:t>组织开展网络宣传活动次数</w:t>
            </w:r>
          </w:p>
        </w:tc>
        <w:tc>
          <w:tcPr>
            <w:tcW w:w="2466" w:type="dxa"/>
            <w:vAlign w:val="center"/>
          </w:tcPr>
          <w:p>
            <w:pPr>
              <w:pStyle w:val="14"/>
            </w:pPr>
            <w:r>
              <w:t>≥5次</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案件办理率</w:t>
            </w:r>
          </w:p>
        </w:tc>
        <w:tc>
          <w:tcPr>
            <w:tcW w:w="2466" w:type="dxa"/>
            <w:vAlign w:val="center"/>
          </w:tcPr>
          <w:p>
            <w:pPr>
              <w:pStyle w:val="14"/>
            </w:pPr>
            <w:r>
              <w:t>案件办理率</w:t>
            </w:r>
          </w:p>
        </w:tc>
        <w:tc>
          <w:tcPr>
            <w:tcW w:w="2466" w:type="dxa"/>
            <w:vAlign w:val="center"/>
          </w:tcPr>
          <w:p>
            <w:pPr>
              <w:pStyle w:val="14"/>
            </w:pPr>
            <w:r>
              <w:t>≥90百分比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突发事件处置及时性（小时）</w:t>
            </w:r>
          </w:p>
        </w:tc>
        <w:tc>
          <w:tcPr>
            <w:tcW w:w="2466" w:type="dxa"/>
            <w:vAlign w:val="center"/>
          </w:tcPr>
          <w:p>
            <w:pPr>
              <w:pStyle w:val="14"/>
            </w:pPr>
            <w:r>
              <w:t>突发事件处置及时性（小时）</w:t>
            </w:r>
          </w:p>
        </w:tc>
        <w:tc>
          <w:tcPr>
            <w:tcW w:w="2466" w:type="dxa"/>
            <w:vAlign w:val="center"/>
          </w:tcPr>
          <w:p>
            <w:pPr>
              <w:pStyle w:val="14"/>
            </w:pPr>
            <w:r>
              <w:t>≤1小时</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≥95百分比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经济效益提升值%</w:t>
            </w:r>
          </w:p>
        </w:tc>
        <w:tc>
          <w:tcPr>
            <w:tcW w:w="2466" w:type="dxa"/>
            <w:vAlign w:val="center"/>
          </w:tcPr>
          <w:p>
            <w:pPr>
              <w:pStyle w:val="14"/>
            </w:pPr>
            <w:r>
              <w:t>经济效益提升值%</w:t>
            </w:r>
          </w:p>
        </w:tc>
        <w:tc>
          <w:tcPr>
            <w:tcW w:w="2466" w:type="dxa"/>
            <w:vAlign w:val="center"/>
          </w:tcPr>
          <w:p>
            <w:pPr>
              <w:pStyle w:val="14"/>
            </w:pPr>
            <w:r>
              <w:t>≥80百分比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案件处理效率</w:t>
            </w:r>
          </w:p>
        </w:tc>
        <w:tc>
          <w:tcPr>
            <w:tcW w:w="2466" w:type="dxa"/>
            <w:vAlign w:val="center"/>
          </w:tcPr>
          <w:p>
            <w:pPr>
              <w:pStyle w:val="14"/>
            </w:pPr>
            <w:r>
              <w:t>案件处理效率</w:t>
            </w:r>
          </w:p>
        </w:tc>
        <w:tc>
          <w:tcPr>
            <w:tcW w:w="2466" w:type="dxa"/>
            <w:vAlign w:val="center"/>
          </w:tcPr>
          <w:p>
            <w:pPr>
              <w:pStyle w:val="14"/>
            </w:pPr>
            <w:r>
              <w:t>效率有所提高</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生态效益提升值%</w:t>
            </w:r>
          </w:p>
        </w:tc>
        <w:tc>
          <w:tcPr>
            <w:tcW w:w="2466" w:type="dxa"/>
            <w:vAlign w:val="center"/>
          </w:tcPr>
          <w:p>
            <w:pPr>
              <w:pStyle w:val="14"/>
            </w:pPr>
            <w:r>
              <w:t>生态效益提升值%</w:t>
            </w:r>
          </w:p>
        </w:tc>
        <w:tc>
          <w:tcPr>
            <w:tcW w:w="2466" w:type="dxa"/>
            <w:vAlign w:val="center"/>
          </w:tcPr>
          <w:p>
            <w:pPr>
              <w:pStyle w:val="14"/>
            </w:pPr>
            <w:r>
              <w:t>≥85百分比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警力覆盖率（%）</w:t>
            </w:r>
          </w:p>
        </w:tc>
        <w:tc>
          <w:tcPr>
            <w:tcW w:w="2466" w:type="dxa"/>
            <w:vAlign w:val="center"/>
          </w:tcPr>
          <w:p>
            <w:pPr>
              <w:pStyle w:val="14"/>
            </w:pPr>
            <w:r>
              <w:t>≥95百分比</w:t>
            </w:r>
          </w:p>
        </w:tc>
        <w:tc>
          <w:tcPr>
            <w:tcW w:w="2466" w:type="dxa"/>
            <w:vAlign w:val="center"/>
          </w:tcPr>
          <w:p>
            <w:pPr>
              <w:pStyle w:val="14"/>
            </w:pPr>
            <w:r>
              <w:t>根据相关文件政策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人民群众满意度%</w:t>
            </w:r>
          </w:p>
        </w:tc>
        <w:tc>
          <w:tcPr>
            <w:tcW w:w="2466" w:type="dxa"/>
            <w:vAlign w:val="center"/>
          </w:tcPr>
          <w:p>
            <w:pPr>
              <w:pStyle w:val="14"/>
            </w:pPr>
            <w:r>
              <w:t>人民群众满意度%</w:t>
            </w:r>
          </w:p>
        </w:tc>
        <w:tc>
          <w:tcPr>
            <w:tcW w:w="2466" w:type="dxa"/>
            <w:vAlign w:val="center"/>
          </w:tcPr>
          <w:p>
            <w:pPr>
              <w:pStyle w:val="14"/>
            </w:pPr>
            <w:r>
              <w:t>≥92百分比</w:t>
            </w:r>
          </w:p>
        </w:tc>
        <w:tc>
          <w:tcPr>
            <w:tcW w:w="2466" w:type="dxa"/>
            <w:vAlign w:val="center"/>
          </w:tcPr>
          <w:p>
            <w:pPr>
              <w:pStyle w:val="14"/>
            </w:pPr>
            <w:r>
              <w:t>根据相关文件政策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6、治安管理绩效目标表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1.治安管理是负责全县派出所规范化建设，对全县内部单位、行业场所、金融、保安、枪械、危爆物等进行管理，负责全县治安案件查处。</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办案工作投入警力数量</w:t>
            </w:r>
          </w:p>
        </w:tc>
        <w:tc>
          <w:tcPr>
            <w:tcW w:w="2466" w:type="dxa"/>
            <w:vAlign w:val="center"/>
          </w:tcPr>
          <w:p>
            <w:pPr>
              <w:pStyle w:val="14"/>
            </w:pPr>
            <w:r>
              <w:t>执行办案工作的人员数量</w:t>
            </w:r>
          </w:p>
        </w:tc>
        <w:tc>
          <w:tcPr>
            <w:tcW w:w="2466" w:type="dxa"/>
            <w:vAlign w:val="center"/>
          </w:tcPr>
          <w:p>
            <w:pPr>
              <w:pStyle w:val="14"/>
            </w:pPr>
            <w:r>
              <w:t>≥3人</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≥90百分比</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及时保障</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≥98百分比</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≥90百分比</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≥92百分比</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100百分比</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治安管理处罚法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p>
            <w:pPr>
              <w:pStyle w:val="14"/>
            </w:pPr>
          </w:p>
        </w:tc>
        <w:tc>
          <w:tcPr>
            <w:tcW w:w="2466" w:type="dxa"/>
            <w:vAlign w:val="center"/>
          </w:tcPr>
          <w:p>
            <w:pPr>
              <w:pStyle w:val="14"/>
            </w:pPr>
            <w:r>
              <w:t>社会公众或服务对象的满意度</w:t>
            </w:r>
          </w:p>
        </w:tc>
        <w:tc>
          <w:tcPr>
            <w:tcW w:w="2466" w:type="dxa"/>
            <w:vAlign w:val="center"/>
          </w:tcPr>
          <w:p>
            <w:pPr>
              <w:pStyle w:val="14"/>
            </w:pPr>
            <w:r>
              <w:t>≥95百分比</w:t>
            </w:r>
          </w:p>
        </w:tc>
        <w:tc>
          <w:tcPr>
            <w:tcW w:w="2466" w:type="dxa"/>
            <w:vAlign w:val="center"/>
          </w:tcPr>
          <w:p>
            <w:pPr>
              <w:pStyle w:val="14"/>
            </w:pPr>
            <w:r>
              <w:t>治安管理处罚法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7、综合服务警务站专项经费绩效目标表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1.综合服务警务站专项经费保障综合服务警务站的正常使用，提高我县巡特警机动能力和社会面管控。</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办案工作投入警力数量</w:t>
            </w:r>
          </w:p>
        </w:tc>
        <w:tc>
          <w:tcPr>
            <w:tcW w:w="2466" w:type="dxa"/>
            <w:vAlign w:val="center"/>
          </w:tcPr>
          <w:p>
            <w:pPr>
              <w:pStyle w:val="14"/>
            </w:pPr>
            <w:r>
              <w:t>执行办案工作的人员数量</w:t>
            </w:r>
          </w:p>
        </w:tc>
        <w:tc>
          <w:tcPr>
            <w:tcW w:w="2466" w:type="dxa"/>
            <w:vAlign w:val="center"/>
          </w:tcPr>
          <w:p>
            <w:pPr>
              <w:pStyle w:val="14"/>
            </w:pPr>
            <w:r>
              <w:t>≥10人</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不及时不得分</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预算控制率</w:t>
            </w:r>
          </w:p>
        </w:tc>
        <w:tc>
          <w:tcPr>
            <w:tcW w:w="2466" w:type="dxa"/>
            <w:vAlign w:val="center"/>
          </w:tcPr>
          <w:p>
            <w:pPr>
              <w:pStyle w:val="14"/>
            </w:pPr>
            <w:r>
              <w:t>预算控制率</w:t>
            </w:r>
          </w:p>
        </w:tc>
        <w:tc>
          <w:tcPr>
            <w:tcW w:w="2466" w:type="dxa"/>
            <w:vAlign w:val="center"/>
          </w:tcPr>
          <w:p>
            <w:pPr>
              <w:pStyle w:val="14"/>
            </w:pPr>
            <w:r>
              <w:t>不超预算</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≥93百分比</w:t>
            </w:r>
          </w:p>
        </w:tc>
        <w:tc>
          <w:tcPr>
            <w:tcW w:w="2466" w:type="dxa"/>
            <w:vAlign w:val="center"/>
          </w:tcPr>
          <w:p>
            <w:pPr>
              <w:pStyle w:val="14"/>
            </w:pPr>
            <w:r>
              <w:t>《中华人民共和国刑法》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8、2022年第二批中央政法转移支付资金绩效目标表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1.禁毒经费主要是深入开展禁毒严打工作，加大对毒品犯罪的打击力度。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禁毒办案警力投入数量</w:t>
            </w:r>
          </w:p>
        </w:tc>
        <w:tc>
          <w:tcPr>
            <w:tcW w:w="2466" w:type="dxa"/>
            <w:vAlign w:val="center"/>
          </w:tcPr>
          <w:p>
            <w:pPr>
              <w:pStyle w:val="14"/>
            </w:pPr>
            <w:r>
              <w:t>执行禁毒工作的人员数量</w:t>
            </w:r>
          </w:p>
        </w:tc>
        <w:tc>
          <w:tcPr>
            <w:tcW w:w="2466" w:type="dxa"/>
            <w:vAlign w:val="center"/>
          </w:tcPr>
          <w:p>
            <w:pPr>
              <w:pStyle w:val="14"/>
            </w:pPr>
            <w:r>
              <w:t>≥5人</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运行保障成本</w:t>
            </w:r>
          </w:p>
        </w:tc>
        <w:tc>
          <w:tcPr>
            <w:tcW w:w="2466" w:type="dxa"/>
            <w:vAlign w:val="center"/>
          </w:tcPr>
          <w:p>
            <w:pPr>
              <w:pStyle w:val="14"/>
            </w:pPr>
            <w:r>
              <w:t>运行保障成本</w:t>
            </w:r>
          </w:p>
        </w:tc>
        <w:tc>
          <w:tcPr>
            <w:tcW w:w="2466" w:type="dxa"/>
            <w:vAlign w:val="center"/>
          </w:tcPr>
          <w:p>
            <w:pPr>
              <w:pStyle w:val="14"/>
            </w:pPr>
            <w:r>
              <w:t>8.88万元</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≥85百分比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≥95百分比</w:t>
            </w:r>
          </w:p>
        </w:tc>
        <w:tc>
          <w:tcPr>
            <w:tcW w:w="2466" w:type="dxa"/>
            <w:vAlign w:val="center"/>
          </w:tcPr>
          <w:p>
            <w:pPr>
              <w:pStyle w:val="14"/>
            </w:pPr>
            <w:r>
              <w:t>《中华人民共和国刑法》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9、2022年省级基层公检法司转移支付资金绩效目标表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1.转移支付资金主要用于专项办案业务费、业务装备等支出。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办案工作投入警力数量</w:t>
            </w:r>
          </w:p>
        </w:tc>
        <w:tc>
          <w:tcPr>
            <w:tcW w:w="2466" w:type="dxa"/>
            <w:vAlign w:val="center"/>
          </w:tcPr>
          <w:p>
            <w:pPr>
              <w:pStyle w:val="14"/>
            </w:pPr>
            <w:r>
              <w:t>执行办案工作的人员数量</w:t>
            </w:r>
          </w:p>
        </w:tc>
        <w:tc>
          <w:tcPr>
            <w:tcW w:w="2466" w:type="dxa"/>
            <w:vAlign w:val="center"/>
          </w:tcPr>
          <w:p>
            <w:pPr>
              <w:pStyle w:val="14"/>
            </w:pPr>
            <w:r>
              <w:t>≥30人</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≥85百分比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购买装备数量</w:t>
            </w:r>
          </w:p>
        </w:tc>
        <w:tc>
          <w:tcPr>
            <w:tcW w:w="2466" w:type="dxa"/>
            <w:vAlign w:val="center"/>
          </w:tcPr>
          <w:p>
            <w:pPr>
              <w:pStyle w:val="14"/>
            </w:pPr>
            <w:r>
              <w:t>购买专项装备数量</w:t>
            </w:r>
          </w:p>
        </w:tc>
        <w:tc>
          <w:tcPr>
            <w:tcW w:w="2466" w:type="dxa"/>
            <w:vAlign w:val="center"/>
          </w:tcPr>
          <w:p>
            <w:pPr>
              <w:pStyle w:val="14"/>
            </w:pPr>
            <w:r>
              <w:t>≥80件</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≥95百分比</w:t>
            </w:r>
          </w:p>
        </w:tc>
        <w:tc>
          <w:tcPr>
            <w:tcW w:w="2466" w:type="dxa"/>
            <w:vAlign w:val="center"/>
          </w:tcPr>
          <w:p>
            <w:pPr>
              <w:pStyle w:val="14"/>
            </w:pPr>
            <w:r>
              <w:t>《中华人民共和国刑法》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10、2022年中央政法纪检监察转移支付资金绩效目标表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1.中央转移支付资金主要用于办案业务费，业务装备等支出。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办案工作投入警力数量</w:t>
            </w:r>
          </w:p>
          <w:p>
            <w:pPr>
              <w:pStyle w:val="14"/>
            </w:pPr>
          </w:p>
        </w:tc>
        <w:tc>
          <w:tcPr>
            <w:tcW w:w="2466" w:type="dxa"/>
            <w:vAlign w:val="center"/>
          </w:tcPr>
          <w:p>
            <w:pPr>
              <w:pStyle w:val="14"/>
            </w:pPr>
            <w:r>
              <w:t>执行办案工作的人员数量</w:t>
            </w:r>
          </w:p>
        </w:tc>
        <w:tc>
          <w:tcPr>
            <w:tcW w:w="2466" w:type="dxa"/>
            <w:vAlign w:val="center"/>
          </w:tcPr>
          <w:p>
            <w:pPr>
              <w:pStyle w:val="14"/>
            </w:pPr>
            <w:r>
              <w:t>≥30人</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≥85百分比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购买装备数量</w:t>
            </w:r>
          </w:p>
        </w:tc>
        <w:tc>
          <w:tcPr>
            <w:tcW w:w="2466" w:type="dxa"/>
            <w:vAlign w:val="center"/>
          </w:tcPr>
          <w:p>
            <w:pPr>
              <w:pStyle w:val="14"/>
            </w:pPr>
            <w:r>
              <w:t>购买专项装备数量</w:t>
            </w:r>
          </w:p>
        </w:tc>
        <w:tc>
          <w:tcPr>
            <w:tcW w:w="2466" w:type="dxa"/>
            <w:vAlign w:val="center"/>
          </w:tcPr>
          <w:p>
            <w:pPr>
              <w:pStyle w:val="14"/>
            </w:pPr>
            <w:r>
              <w:t>≥80件</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≥90百分比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100百分比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《中华人民共和国刑法》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≥95百分比</w:t>
            </w:r>
          </w:p>
        </w:tc>
        <w:tc>
          <w:tcPr>
            <w:tcW w:w="2466" w:type="dxa"/>
            <w:vAlign w:val="center"/>
          </w:tcPr>
          <w:p>
            <w:pPr>
              <w:pStyle w:val="14"/>
            </w:pPr>
            <w:r>
              <w:t>《中华人民共和国刑法》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11、2022年中央政法转移支付资金-司法救助绩效目标表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1.通过补贴进一步改善生活质量，使其提高生活水平。</w:t>
            </w:r>
            <w:r>
              <w:tab/>
            </w:r>
            <w:r>
              <w:tab/>
            </w:r>
            <w:r>
              <w:tab/>
            </w:r>
          </w:p>
          <w:p>
            <w:pPr>
              <w:pStyle w:val="14"/>
            </w:pP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发放补助人数</w:t>
            </w:r>
          </w:p>
        </w:tc>
        <w:tc>
          <w:tcPr>
            <w:tcW w:w="2466" w:type="dxa"/>
            <w:vAlign w:val="center"/>
          </w:tcPr>
          <w:p>
            <w:pPr>
              <w:pStyle w:val="14"/>
            </w:pPr>
            <w:r>
              <w:t>发放补助人数</w:t>
            </w:r>
          </w:p>
        </w:tc>
        <w:tc>
          <w:tcPr>
            <w:tcW w:w="2466" w:type="dxa"/>
            <w:vAlign w:val="center"/>
          </w:tcPr>
          <w:p>
            <w:pPr>
              <w:pStyle w:val="14"/>
            </w:pPr>
            <w:r>
              <w:t>≥1人</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补助资金到位率</w:t>
            </w:r>
          </w:p>
        </w:tc>
        <w:tc>
          <w:tcPr>
            <w:tcW w:w="2466" w:type="dxa"/>
            <w:vAlign w:val="center"/>
          </w:tcPr>
          <w:p>
            <w:pPr>
              <w:pStyle w:val="14"/>
            </w:pPr>
            <w:r>
              <w:t>补助资金到位率</w:t>
            </w:r>
          </w:p>
        </w:tc>
        <w:tc>
          <w:tcPr>
            <w:tcW w:w="2466" w:type="dxa"/>
            <w:vAlign w:val="center"/>
          </w:tcPr>
          <w:p>
            <w:pPr>
              <w:pStyle w:val="14"/>
            </w:pPr>
            <w:r>
              <w:t>100百分比</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补贴发放时间</w:t>
            </w:r>
          </w:p>
        </w:tc>
        <w:tc>
          <w:tcPr>
            <w:tcW w:w="2466" w:type="dxa"/>
            <w:vAlign w:val="center"/>
          </w:tcPr>
          <w:p>
            <w:pPr>
              <w:pStyle w:val="14"/>
            </w:pPr>
            <w:r>
              <w:t>补贴发放时间</w:t>
            </w:r>
          </w:p>
        </w:tc>
        <w:tc>
          <w:tcPr>
            <w:tcW w:w="2466" w:type="dxa"/>
            <w:vAlign w:val="center"/>
          </w:tcPr>
          <w:p>
            <w:pPr>
              <w:pStyle w:val="14"/>
            </w:pPr>
            <w:r>
              <w:t>按规定时间发放</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补贴金额</w:t>
            </w:r>
          </w:p>
        </w:tc>
        <w:tc>
          <w:tcPr>
            <w:tcW w:w="2466" w:type="dxa"/>
            <w:vAlign w:val="center"/>
          </w:tcPr>
          <w:p>
            <w:pPr>
              <w:pStyle w:val="14"/>
            </w:pPr>
            <w:r>
              <w:t>补贴金额</w:t>
            </w:r>
          </w:p>
        </w:tc>
        <w:tc>
          <w:tcPr>
            <w:tcW w:w="2466" w:type="dxa"/>
            <w:vAlign w:val="center"/>
          </w:tcPr>
          <w:p>
            <w:pPr>
              <w:pStyle w:val="14"/>
            </w:pPr>
            <w:r>
              <w:t>5万元</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人员生活水平提高率</w:t>
            </w:r>
          </w:p>
        </w:tc>
        <w:tc>
          <w:tcPr>
            <w:tcW w:w="2466" w:type="dxa"/>
            <w:vAlign w:val="center"/>
          </w:tcPr>
          <w:p>
            <w:pPr>
              <w:pStyle w:val="14"/>
            </w:pPr>
            <w:r>
              <w:t>对补助人员的生活水平提高</w:t>
            </w:r>
          </w:p>
        </w:tc>
        <w:tc>
          <w:tcPr>
            <w:tcW w:w="2466" w:type="dxa"/>
            <w:vAlign w:val="center"/>
          </w:tcPr>
          <w:p>
            <w:pPr>
              <w:pStyle w:val="14"/>
            </w:pPr>
            <w:r>
              <w:t>≥90百分比</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受补助人群生活水平提高程度率</w:t>
            </w:r>
          </w:p>
        </w:tc>
        <w:tc>
          <w:tcPr>
            <w:tcW w:w="2466" w:type="dxa"/>
            <w:vAlign w:val="center"/>
          </w:tcPr>
          <w:p>
            <w:pPr>
              <w:pStyle w:val="14"/>
            </w:pPr>
            <w:r>
              <w:t>受补助人群生活水平提高程度</w:t>
            </w:r>
          </w:p>
        </w:tc>
        <w:tc>
          <w:tcPr>
            <w:tcW w:w="2466" w:type="dxa"/>
            <w:vAlign w:val="center"/>
          </w:tcPr>
          <w:p>
            <w:pPr>
              <w:pStyle w:val="14"/>
            </w:pPr>
            <w:r>
              <w:t>≥92百分比</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生态效益增值率</w:t>
            </w:r>
          </w:p>
        </w:tc>
        <w:tc>
          <w:tcPr>
            <w:tcW w:w="2466" w:type="dxa"/>
            <w:vAlign w:val="center"/>
          </w:tcPr>
          <w:p>
            <w:pPr>
              <w:pStyle w:val="14"/>
            </w:pPr>
            <w:r>
              <w:t>项目实施后生态效益增长率</w:t>
            </w:r>
          </w:p>
        </w:tc>
        <w:tc>
          <w:tcPr>
            <w:tcW w:w="2466" w:type="dxa"/>
            <w:vAlign w:val="center"/>
          </w:tcPr>
          <w:p>
            <w:pPr>
              <w:pStyle w:val="14"/>
            </w:pPr>
            <w:r>
              <w:t>≥95百分比</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长期实用率</w:t>
            </w:r>
          </w:p>
        </w:tc>
        <w:tc>
          <w:tcPr>
            <w:tcW w:w="2466" w:type="dxa"/>
            <w:vAlign w:val="center"/>
          </w:tcPr>
          <w:p>
            <w:pPr>
              <w:pStyle w:val="14"/>
            </w:pPr>
            <w:r>
              <w:t>长期实用性</w:t>
            </w:r>
          </w:p>
        </w:tc>
        <w:tc>
          <w:tcPr>
            <w:tcW w:w="2466" w:type="dxa"/>
            <w:vAlign w:val="center"/>
          </w:tcPr>
          <w:p>
            <w:pPr>
              <w:pStyle w:val="14"/>
            </w:pPr>
            <w:r>
              <w:t>≥90百分比</w:t>
            </w:r>
          </w:p>
        </w:tc>
        <w:tc>
          <w:tcPr>
            <w:tcW w:w="2466" w:type="dxa"/>
            <w:vAlign w:val="center"/>
          </w:tcPr>
          <w:p>
            <w:pPr>
              <w:pStyle w:val="14"/>
            </w:pPr>
            <w:r>
              <w:t>安财行[2022]7号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被救助人群的满意度（%）</w:t>
            </w:r>
          </w:p>
        </w:tc>
        <w:tc>
          <w:tcPr>
            <w:tcW w:w="2466" w:type="dxa"/>
            <w:vAlign w:val="center"/>
          </w:tcPr>
          <w:p>
            <w:pPr>
              <w:pStyle w:val="14"/>
            </w:pPr>
            <w:r>
              <w:t>被救助人群的满意度（%）</w:t>
            </w:r>
          </w:p>
        </w:tc>
        <w:tc>
          <w:tcPr>
            <w:tcW w:w="2466" w:type="dxa"/>
            <w:vAlign w:val="center"/>
          </w:tcPr>
          <w:p>
            <w:pPr>
              <w:pStyle w:val="14"/>
            </w:pPr>
            <w:r>
              <w:t>100百分比</w:t>
            </w:r>
          </w:p>
        </w:tc>
        <w:tc>
          <w:tcPr>
            <w:tcW w:w="2466" w:type="dxa"/>
            <w:vAlign w:val="center"/>
          </w:tcPr>
          <w:p>
            <w:pPr>
              <w:pStyle w:val="14"/>
            </w:pPr>
            <w:r>
              <w:t>安财行[2022]7号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12、2023年省级基层公检法司转移支付资金绩效目标表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1.转移支付资金主要用于办案业务费，业务装备等支出。</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办案工作投入警力数量</w:t>
            </w:r>
          </w:p>
        </w:tc>
        <w:tc>
          <w:tcPr>
            <w:tcW w:w="2466" w:type="dxa"/>
            <w:vAlign w:val="center"/>
          </w:tcPr>
          <w:p>
            <w:pPr>
              <w:pStyle w:val="14"/>
            </w:pPr>
            <w:r>
              <w:t>执行办案工作的人员数量</w:t>
            </w:r>
          </w:p>
        </w:tc>
        <w:tc>
          <w:tcPr>
            <w:tcW w:w="2466" w:type="dxa"/>
            <w:vAlign w:val="center"/>
          </w:tcPr>
          <w:p>
            <w:pPr>
              <w:pStyle w:val="14"/>
            </w:pPr>
            <w:r>
              <w:t>≥30人</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≥80百分比</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100百分比</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购买装备数量</w:t>
            </w:r>
          </w:p>
        </w:tc>
        <w:tc>
          <w:tcPr>
            <w:tcW w:w="2466" w:type="dxa"/>
            <w:vAlign w:val="center"/>
          </w:tcPr>
          <w:p>
            <w:pPr>
              <w:pStyle w:val="14"/>
            </w:pPr>
            <w:r>
              <w:t>购买专项装备数量</w:t>
            </w:r>
          </w:p>
        </w:tc>
        <w:tc>
          <w:tcPr>
            <w:tcW w:w="2466" w:type="dxa"/>
            <w:vAlign w:val="center"/>
          </w:tcPr>
          <w:p>
            <w:pPr>
              <w:pStyle w:val="14"/>
            </w:pPr>
            <w:r>
              <w:t>≥50件</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≥85百分比</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≥90百分比</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不准确不得分</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冀财政法[2022]56号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≥95百分比</w:t>
            </w:r>
          </w:p>
        </w:tc>
        <w:tc>
          <w:tcPr>
            <w:tcW w:w="2466" w:type="dxa"/>
            <w:vAlign w:val="center"/>
          </w:tcPr>
          <w:p>
            <w:pPr>
              <w:pStyle w:val="14"/>
            </w:pPr>
            <w:r>
              <w:t>冀财政法[2022]56号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13、2023年中央政法纪检监察转移支付资金绩效目标表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1.中央转移支付资金主要用于办案业务费，业务装备等支出。</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办案工作投入警力数量</w:t>
            </w:r>
          </w:p>
          <w:p>
            <w:pPr>
              <w:pStyle w:val="14"/>
            </w:pPr>
          </w:p>
        </w:tc>
        <w:tc>
          <w:tcPr>
            <w:tcW w:w="2466" w:type="dxa"/>
            <w:vAlign w:val="center"/>
          </w:tcPr>
          <w:p>
            <w:pPr>
              <w:pStyle w:val="14"/>
            </w:pPr>
            <w:r>
              <w:t>执行办案工作的人员数量</w:t>
            </w:r>
          </w:p>
        </w:tc>
        <w:tc>
          <w:tcPr>
            <w:tcW w:w="2466" w:type="dxa"/>
            <w:vAlign w:val="center"/>
          </w:tcPr>
          <w:p>
            <w:pPr>
              <w:pStyle w:val="14"/>
            </w:pPr>
            <w:r>
              <w:t>≥20人</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办理各种案件数量</w:t>
            </w:r>
          </w:p>
        </w:tc>
        <w:tc>
          <w:tcPr>
            <w:tcW w:w="2466" w:type="dxa"/>
            <w:vAlign w:val="center"/>
          </w:tcPr>
          <w:p>
            <w:pPr>
              <w:pStyle w:val="14"/>
            </w:pPr>
            <w:r>
              <w:t>≥85百分比</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经费保障及时率</w:t>
            </w:r>
          </w:p>
        </w:tc>
        <w:tc>
          <w:tcPr>
            <w:tcW w:w="2466" w:type="dxa"/>
            <w:vAlign w:val="center"/>
          </w:tcPr>
          <w:p>
            <w:pPr>
              <w:pStyle w:val="14"/>
            </w:pPr>
            <w:r>
              <w:t>及时保障专项经费</w:t>
            </w:r>
          </w:p>
        </w:tc>
        <w:tc>
          <w:tcPr>
            <w:tcW w:w="2466" w:type="dxa"/>
            <w:vAlign w:val="center"/>
          </w:tcPr>
          <w:p>
            <w:pPr>
              <w:pStyle w:val="14"/>
            </w:pPr>
            <w:r>
              <w:t>保障不及时不得分</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购买装备数量</w:t>
            </w:r>
          </w:p>
        </w:tc>
        <w:tc>
          <w:tcPr>
            <w:tcW w:w="2466" w:type="dxa"/>
            <w:vAlign w:val="center"/>
          </w:tcPr>
          <w:p>
            <w:pPr>
              <w:pStyle w:val="14"/>
            </w:pPr>
            <w:r>
              <w:t>购买专项装备数量</w:t>
            </w:r>
          </w:p>
        </w:tc>
        <w:tc>
          <w:tcPr>
            <w:tcW w:w="2466" w:type="dxa"/>
            <w:vAlign w:val="center"/>
          </w:tcPr>
          <w:p>
            <w:pPr>
              <w:pStyle w:val="14"/>
            </w:pPr>
            <w:r>
              <w:t>≥95件</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办理案件下降率</w:t>
            </w:r>
          </w:p>
        </w:tc>
        <w:tc>
          <w:tcPr>
            <w:tcW w:w="2466" w:type="dxa"/>
            <w:vAlign w:val="center"/>
          </w:tcPr>
          <w:p>
            <w:pPr>
              <w:pStyle w:val="14"/>
            </w:pPr>
            <w:r>
              <w:t>案件数量同期下降的比率</w:t>
            </w:r>
          </w:p>
        </w:tc>
        <w:tc>
          <w:tcPr>
            <w:tcW w:w="2466" w:type="dxa"/>
            <w:vAlign w:val="center"/>
          </w:tcPr>
          <w:p>
            <w:pPr>
              <w:pStyle w:val="14"/>
            </w:pPr>
            <w:r>
              <w:t>≥85百分比</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突发事件处置率</w:t>
            </w:r>
          </w:p>
        </w:tc>
        <w:tc>
          <w:tcPr>
            <w:tcW w:w="2466" w:type="dxa"/>
            <w:vAlign w:val="center"/>
          </w:tcPr>
          <w:p>
            <w:pPr>
              <w:pStyle w:val="14"/>
            </w:pPr>
            <w:r>
              <w:t>处置完成突发事件数量占突发事件数量的比率</w:t>
            </w:r>
          </w:p>
        </w:tc>
        <w:tc>
          <w:tcPr>
            <w:tcW w:w="2466" w:type="dxa"/>
            <w:vAlign w:val="center"/>
          </w:tcPr>
          <w:p>
            <w:pPr>
              <w:pStyle w:val="14"/>
            </w:pPr>
            <w:r>
              <w:t>≥90百分比</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结果准确率</w:t>
            </w:r>
          </w:p>
        </w:tc>
        <w:tc>
          <w:tcPr>
            <w:tcW w:w="2466" w:type="dxa"/>
            <w:vAlign w:val="center"/>
          </w:tcPr>
          <w:p>
            <w:pPr>
              <w:pStyle w:val="14"/>
            </w:pPr>
            <w:r>
              <w:t>结果准确率</w:t>
            </w:r>
          </w:p>
        </w:tc>
        <w:tc>
          <w:tcPr>
            <w:tcW w:w="2466" w:type="dxa"/>
            <w:vAlign w:val="center"/>
          </w:tcPr>
          <w:p>
            <w:pPr>
              <w:pStyle w:val="14"/>
            </w:pPr>
            <w:r>
              <w:t>不准确不得分</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警力覆盖率</w:t>
            </w:r>
          </w:p>
        </w:tc>
        <w:tc>
          <w:tcPr>
            <w:tcW w:w="2466" w:type="dxa"/>
            <w:vAlign w:val="center"/>
          </w:tcPr>
          <w:p>
            <w:pPr>
              <w:pStyle w:val="14"/>
            </w:pPr>
            <w:r>
              <w:t>警力在辖区路段的分布覆盖比例</w:t>
            </w:r>
          </w:p>
        </w:tc>
        <w:tc>
          <w:tcPr>
            <w:tcW w:w="2466" w:type="dxa"/>
            <w:vAlign w:val="center"/>
          </w:tcPr>
          <w:p>
            <w:pPr>
              <w:pStyle w:val="14"/>
            </w:pPr>
            <w:r>
              <w:t>≥95百分比</w:t>
            </w:r>
          </w:p>
        </w:tc>
        <w:tc>
          <w:tcPr>
            <w:tcW w:w="2466" w:type="dxa"/>
            <w:vAlign w:val="center"/>
          </w:tcPr>
          <w:p>
            <w:pPr>
              <w:pStyle w:val="14"/>
            </w:pPr>
            <w:r>
              <w:t>冀财政法[2022]55号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社会公众或服务对象的满意度</w:t>
            </w:r>
          </w:p>
        </w:tc>
        <w:tc>
          <w:tcPr>
            <w:tcW w:w="2466" w:type="dxa"/>
            <w:vAlign w:val="center"/>
          </w:tcPr>
          <w:p>
            <w:pPr>
              <w:pStyle w:val="14"/>
            </w:pPr>
            <w:r>
              <w:t>社会公众或服务对象的满意度</w:t>
            </w:r>
          </w:p>
        </w:tc>
        <w:tc>
          <w:tcPr>
            <w:tcW w:w="2466" w:type="dxa"/>
            <w:vAlign w:val="center"/>
          </w:tcPr>
          <w:p>
            <w:pPr>
              <w:pStyle w:val="14"/>
            </w:pPr>
            <w:r>
              <w:t>≥95百分比</w:t>
            </w:r>
          </w:p>
        </w:tc>
        <w:tc>
          <w:tcPr>
            <w:tcW w:w="2466" w:type="dxa"/>
            <w:vAlign w:val="center"/>
          </w:tcPr>
          <w:p>
            <w:pPr>
              <w:pStyle w:val="14"/>
            </w:pPr>
            <w:r>
              <w:t>冀财政法[2022]55号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14、安平县智慧安防小区项目绩效目标表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1.1.完成智慧安防系统建设开发，219个小区前端智能采集设备硬件采购、219个小区专线租用等，保障项目基础设施、软件硬件正常运转，为业务开展提供支撑。</w:t>
            </w:r>
          </w:p>
          <w:p>
            <w:pPr>
              <w:pStyle w:val="14"/>
            </w:pPr>
            <w:r>
              <w:t>2.提高社区智能管理水平，提高小区居民安全感。</w:t>
            </w:r>
            <w:r>
              <w:tab/>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硬件采购/维护数量（台/套）</w:t>
            </w:r>
          </w:p>
        </w:tc>
        <w:tc>
          <w:tcPr>
            <w:tcW w:w="2466" w:type="dxa"/>
            <w:vAlign w:val="center"/>
          </w:tcPr>
          <w:p>
            <w:pPr>
              <w:pStyle w:val="14"/>
            </w:pPr>
            <w:r>
              <w:t>前端智能感知设备硬件采购/维护数量</w:t>
            </w:r>
          </w:p>
        </w:tc>
        <w:tc>
          <w:tcPr>
            <w:tcW w:w="2466" w:type="dxa"/>
            <w:vAlign w:val="center"/>
          </w:tcPr>
          <w:p>
            <w:pPr>
              <w:pStyle w:val="14"/>
            </w:pPr>
            <w:r>
              <w:t>219套</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系统验收合格率</w:t>
            </w:r>
          </w:p>
        </w:tc>
        <w:tc>
          <w:tcPr>
            <w:tcW w:w="2466" w:type="dxa"/>
            <w:vAlign w:val="center"/>
          </w:tcPr>
          <w:p>
            <w:pPr>
              <w:pStyle w:val="14"/>
            </w:pPr>
            <w:r>
              <w:t>系统验收合格率=系统验收合格数量/系统总数量*100%</w:t>
            </w:r>
          </w:p>
        </w:tc>
        <w:tc>
          <w:tcPr>
            <w:tcW w:w="2466" w:type="dxa"/>
            <w:vAlign w:val="center"/>
          </w:tcPr>
          <w:p>
            <w:pPr>
              <w:pStyle w:val="14"/>
            </w:pPr>
            <w:r>
              <w:t>100百分比</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故障维护及时率</w:t>
            </w:r>
          </w:p>
        </w:tc>
        <w:tc>
          <w:tcPr>
            <w:tcW w:w="2466" w:type="dxa"/>
            <w:vAlign w:val="center"/>
          </w:tcPr>
          <w:p>
            <w:pPr>
              <w:pStyle w:val="14"/>
            </w:pPr>
            <w:r>
              <w:t>故障维护及时率=及时维护故障的数量/总故障数量×100%</w:t>
            </w:r>
          </w:p>
        </w:tc>
        <w:tc>
          <w:tcPr>
            <w:tcW w:w="2466" w:type="dxa"/>
            <w:vAlign w:val="center"/>
          </w:tcPr>
          <w:p>
            <w:pPr>
              <w:pStyle w:val="14"/>
            </w:pPr>
            <w:r>
              <w:t>≤24小时</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线路租用成本</w:t>
            </w:r>
          </w:p>
        </w:tc>
        <w:tc>
          <w:tcPr>
            <w:tcW w:w="2466" w:type="dxa"/>
            <w:vAlign w:val="center"/>
          </w:tcPr>
          <w:p>
            <w:pPr>
              <w:pStyle w:val="14"/>
            </w:pPr>
            <w:r>
              <w:t>线路租用费支出标准</w:t>
            </w:r>
          </w:p>
        </w:tc>
        <w:tc>
          <w:tcPr>
            <w:tcW w:w="2466" w:type="dxa"/>
            <w:vAlign w:val="center"/>
          </w:tcPr>
          <w:p>
            <w:pPr>
              <w:pStyle w:val="14"/>
            </w:pPr>
            <w:r>
              <w:t>≤1万元</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设备使用率（%）</w:t>
            </w:r>
          </w:p>
        </w:tc>
        <w:tc>
          <w:tcPr>
            <w:tcW w:w="2466" w:type="dxa"/>
            <w:vAlign w:val="center"/>
          </w:tcPr>
          <w:p>
            <w:pPr>
              <w:pStyle w:val="14"/>
            </w:pPr>
            <w:r>
              <w:t>设备使用率=信息设备或建设的系统使用台数（或功能）/设备总（功能）数×100%</w:t>
            </w:r>
          </w:p>
        </w:tc>
        <w:tc>
          <w:tcPr>
            <w:tcW w:w="2466" w:type="dxa"/>
            <w:vAlign w:val="center"/>
          </w:tcPr>
          <w:p>
            <w:pPr>
              <w:pStyle w:val="14"/>
            </w:pPr>
            <w:r>
              <w:t>≥95百分比</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投诉减少率（%）</w:t>
            </w:r>
          </w:p>
        </w:tc>
        <w:tc>
          <w:tcPr>
            <w:tcW w:w="2466" w:type="dxa"/>
            <w:vAlign w:val="center"/>
          </w:tcPr>
          <w:p>
            <w:pPr>
              <w:pStyle w:val="14"/>
            </w:pPr>
            <w:r>
              <w:t>项目实施后重要问题投诉减少量占项目实施前重要问题投诉量的比率%</w:t>
            </w:r>
          </w:p>
        </w:tc>
        <w:tc>
          <w:tcPr>
            <w:tcW w:w="2466" w:type="dxa"/>
            <w:vAlign w:val="center"/>
          </w:tcPr>
          <w:p>
            <w:pPr>
              <w:pStyle w:val="14"/>
            </w:pPr>
            <w:r>
              <w:t>≥5百分比</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结果准确性</w:t>
            </w:r>
          </w:p>
        </w:tc>
        <w:tc>
          <w:tcPr>
            <w:tcW w:w="2466" w:type="dxa"/>
            <w:vAlign w:val="center"/>
          </w:tcPr>
          <w:p>
            <w:pPr>
              <w:pStyle w:val="14"/>
            </w:pPr>
            <w:r>
              <w:t>结果准确性</w:t>
            </w:r>
          </w:p>
        </w:tc>
        <w:tc>
          <w:tcPr>
            <w:tcW w:w="2466" w:type="dxa"/>
            <w:vAlign w:val="center"/>
          </w:tcPr>
          <w:p>
            <w:pPr>
              <w:pStyle w:val="14"/>
            </w:pPr>
            <w:r>
              <w:t>100百分比</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软件（硬件）、系统正常使用年限</w:t>
            </w:r>
          </w:p>
        </w:tc>
        <w:tc>
          <w:tcPr>
            <w:tcW w:w="2466" w:type="dxa"/>
            <w:vAlign w:val="center"/>
          </w:tcPr>
          <w:p>
            <w:pPr>
              <w:pStyle w:val="14"/>
            </w:pPr>
            <w:r>
              <w:t>购买的软、硬件或系统可正常使用的期限</w:t>
            </w:r>
          </w:p>
        </w:tc>
        <w:tc>
          <w:tcPr>
            <w:tcW w:w="2466" w:type="dxa"/>
            <w:vAlign w:val="center"/>
          </w:tcPr>
          <w:p>
            <w:pPr>
              <w:pStyle w:val="14"/>
            </w:pPr>
            <w:r>
              <w:t>≥5年</w:t>
            </w:r>
          </w:p>
        </w:tc>
        <w:tc>
          <w:tcPr>
            <w:tcW w:w="2466" w:type="dxa"/>
            <w:vAlign w:val="center"/>
          </w:tcPr>
          <w:p>
            <w:pPr>
              <w:pStyle w:val="14"/>
            </w:pPr>
            <w:r>
              <w:t>安财债函[2023]3号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通用设备运行（或应用软件）的满意</w:t>
            </w:r>
          </w:p>
        </w:tc>
        <w:tc>
          <w:tcPr>
            <w:tcW w:w="2466" w:type="dxa"/>
            <w:vAlign w:val="center"/>
          </w:tcPr>
          <w:p>
            <w:pPr>
              <w:pStyle w:val="14"/>
            </w:pPr>
            <w:r>
              <w:t>服务申请单中满意的数量占服务申请总数量的比率</w:t>
            </w:r>
          </w:p>
        </w:tc>
        <w:tc>
          <w:tcPr>
            <w:tcW w:w="2466" w:type="dxa"/>
            <w:vAlign w:val="center"/>
          </w:tcPr>
          <w:p>
            <w:pPr>
              <w:pStyle w:val="14"/>
            </w:pPr>
            <w:r>
              <w:t>≥90百分比</w:t>
            </w:r>
          </w:p>
        </w:tc>
        <w:tc>
          <w:tcPr>
            <w:tcW w:w="2466" w:type="dxa"/>
            <w:vAlign w:val="center"/>
          </w:tcPr>
          <w:p>
            <w:pPr>
              <w:pStyle w:val="14"/>
            </w:pPr>
            <w:r>
              <w:t>安财债函[2023]3号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2023年，安平县公安局本级安排政府采购预算0.00万元。具体内容见下表。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312001安平县公安局本级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安平县公安局本级上年末固定资产金额为4559.76万元（详见下表）。本年度拟购置固定资产总额为</w:t>
      </w:r>
      <w:r>
        <w:rPr>
          <w:rFonts w:hint="eastAsia" w:eastAsia="方正仿宋_GBK" w:cs="Times New Roman"/>
          <w:b w:val="0"/>
          <w:color w:val="000000"/>
          <w:sz w:val="28"/>
          <w:lang w:val="en-US" w:eastAsia="zh-CN"/>
        </w:rPr>
        <w:t>320</w:t>
      </w:r>
      <w:r>
        <w:rPr>
          <w:rFonts w:ascii="Times New Roman" w:hAnsi="Times New Roman" w:eastAsia="方正仿宋_GBK" w:cs="Times New Roman"/>
          <w:b w:val="0"/>
          <w:color w:val="000000"/>
          <w:sz w:val="28"/>
        </w:rPr>
        <w:t>.00万元，</w:t>
      </w:r>
      <w:r>
        <w:rPr>
          <w:rFonts w:hint="eastAsia" w:eastAsia="方正仿宋_GBK" w:cs="Times New Roman"/>
          <w:b w:val="0"/>
          <w:color w:val="000000"/>
          <w:sz w:val="28"/>
          <w:lang w:val="en-US" w:eastAsia="zh-CN"/>
        </w:rPr>
        <w:t>未达到</w:t>
      </w:r>
      <w:r>
        <w:rPr>
          <w:rFonts w:ascii="Times New Roman" w:hAnsi="Times New Roman" w:eastAsia="方正仿宋_GBK" w:cs="Times New Roman"/>
          <w:b w:val="0"/>
          <w:color w:val="000000"/>
          <w:sz w:val="28"/>
        </w:rPr>
        <w:t>政府采购</w:t>
      </w:r>
      <w:r>
        <w:rPr>
          <w:rFonts w:hint="eastAsia" w:eastAsia="方正仿宋_GBK" w:cs="Times New Roman"/>
          <w:b w:val="0"/>
          <w:color w:val="000000"/>
          <w:sz w:val="28"/>
          <w:lang w:val="en-US" w:eastAsia="zh-CN"/>
        </w:rPr>
        <w:t>限额</w:t>
      </w:r>
      <w:r>
        <w:rPr>
          <w:rFonts w:ascii="Times New Roman" w:hAnsi="Times New Roman" w:eastAsia="方正仿宋_GBK" w:cs="Times New Roman"/>
          <w:b w:val="0"/>
          <w:color w:val="000000"/>
          <w:sz w:val="28"/>
        </w:rPr>
        <w:t>，</w:t>
      </w:r>
      <w:r>
        <w:rPr>
          <w:rFonts w:hint="eastAsia" w:eastAsia="方正仿宋_GBK" w:cs="Times New Roman"/>
          <w:b w:val="0"/>
          <w:color w:val="000000"/>
          <w:sz w:val="28"/>
          <w:lang w:val="en-US" w:eastAsia="zh-CN"/>
        </w:rPr>
        <w:t>按要求不列入政府采购预算</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312001安平县公安局本级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4559.76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r>
              <w:t>1、房屋（平方米）</w:t>
            </w:r>
          </w:p>
        </w:tc>
        <w:tc>
          <w:tcPr>
            <w:tcW w:w="4933" w:type="dxa"/>
            <w:vAlign w:val="center"/>
          </w:tcPr>
          <w:p>
            <w:pPr>
              <w:pStyle w:val="15"/>
            </w:pPr>
            <w:r>
              <w:t>5424.65</w:t>
            </w:r>
          </w:p>
        </w:tc>
        <w:tc>
          <w:tcPr>
            <w:tcW w:w="4933" w:type="dxa"/>
            <w:vAlign w:val="center"/>
          </w:tcPr>
          <w:p>
            <w:pPr>
              <w:pStyle w:val="13"/>
            </w:pPr>
            <w:r>
              <w:t>477.89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5424.65</w:t>
            </w:r>
          </w:p>
        </w:tc>
        <w:tc>
          <w:tcPr>
            <w:tcW w:w="4933" w:type="dxa"/>
            <w:vAlign w:val="center"/>
          </w:tcPr>
          <w:p>
            <w:pPr>
              <w:pStyle w:val="13"/>
            </w:pPr>
            <w:r>
              <w:t>477.89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32</w:t>
            </w:r>
          </w:p>
        </w:tc>
        <w:tc>
          <w:tcPr>
            <w:tcW w:w="4933" w:type="dxa"/>
            <w:vAlign w:val="center"/>
          </w:tcPr>
          <w:p>
            <w:pPr>
              <w:pStyle w:val="13"/>
            </w:pPr>
            <w:r>
              <w:t>574.36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r>
              <w:t>3507.51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20"/>
      <w:r>
        <w:rPr>
          <w:rFonts w:ascii="方正小标宋_GBK" w:hAnsi="方正小标宋_GBK" w:eastAsia="方正小标宋_GBK" w:cs="方正小标宋_GBK"/>
          <w:b w:val="0"/>
          <w:color w:val="000000"/>
          <w:sz w:val="44"/>
        </w:rPr>
        <w:t>二、安平县公安交通警察大队收支预算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312006安平县公安交通警察大队</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237.44</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r>
              <w:t>237.44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237.44</w:t>
            </w:r>
          </w:p>
        </w:tc>
        <w:tc>
          <w:tcPr>
            <w:tcW w:w="2959" w:type="dxa"/>
            <w:vAlign w:val="center"/>
          </w:tcPr>
          <w:p>
            <w:pPr>
              <w:pStyle w:val="16"/>
            </w:pPr>
            <w:r>
              <w:t>本年支出合计</w:t>
            </w:r>
          </w:p>
        </w:tc>
        <w:tc>
          <w:tcPr>
            <w:tcW w:w="2959" w:type="dxa"/>
            <w:vAlign w:val="center"/>
          </w:tcPr>
          <w:p>
            <w:pPr>
              <w:pStyle w:val="17"/>
            </w:pPr>
            <w:r>
              <w:t>237.44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237.44</w:t>
            </w:r>
          </w:p>
        </w:tc>
        <w:tc>
          <w:tcPr>
            <w:tcW w:w="2959" w:type="dxa"/>
            <w:vAlign w:val="center"/>
          </w:tcPr>
          <w:p>
            <w:pPr>
              <w:pStyle w:val="16"/>
            </w:pPr>
            <w:r>
              <w:t>支出总计</w:t>
            </w:r>
          </w:p>
        </w:tc>
        <w:tc>
          <w:tcPr>
            <w:tcW w:w="2959" w:type="dxa"/>
            <w:vAlign w:val="center"/>
          </w:tcPr>
          <w:p>
            <w:pPr>
              <w:pStyle w:val="17"/>
            </w:pPr>
            <w:r>
              <w:t>237.44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312006安平县公安交通警察大队</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237.44</w:t>
            </w:r>
          </w:p>
        </w:tc>
        <w:tc>
          <w:tcPr>
            <w:tcW w:w="758" w:type="dxa"/>
            <w:vAlign w:val="center"/>
          </w:tcPr>
          <w:p>
            <w:pPr>
              <w:pStyle w:val="17"/>
            </w:pPr>
            <w:r>
              <w:t>237.44</w:t>
            </w:r>
          </w:p>
        </w:tc>
        <w:tc>
          <w:tcPr>
            <w:tcW w:w="758" w:type="dxa"/>
            <w:vAlign w:val="center"/>
          </w:tcPr>
          <w:p>
            <w:pPr>
              <w:pStyle w:val="17"/>
            </w:pPr>
            <w:r>
              <w:t>237.44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204</w:t>
            </w:r>
          </w:p>
        </w:tc>
        <w:tc>
          <w:tcPr>
            <w:tcW w:w="758" w:type="dxa"/>
            <w:vAlign w:val="center"/>
          </w:tcPr>
          <w:p>
            <w:pPr>
              <w:pStyle w:val="14"/>
            </w:pPr>
            <w:r>
              <w:t>公共安全支出</w:t>
            </w:r>
          </w:p>
        </w:tc>
        <w:tc>
          <w:tcPr>
            <w:tcW w:w="758" w:type="dxa"/>
            <w:vAlign w:val="center"/>
          </w:tcPr>
          <w:p>
            <w:pPr>
              <w:pStyle w:val="13"/>
            </w:pPr>
            <w:r>
              <w:t>237.44</w:t>
            </w:r>
          </w:p>
        </w:tc>
        <w:tc>
          <w:tcPr>
            <w:tcW w:w="758" w:type="dxa"/>
            <w:vAlign w:val="center"/>
          </w:tcPr>
          <w:p>
            <w:pPr>
              <w:pStyle w:val="13"/>
            </w:pPr>
            <w:r>
              <w:t>237.44</w:t>
            </w:r>
          </w:p>
        </w:tc>
        <w:tc>
          <w:tcPr>
            <w:tcW w:w="758" w:type="dxa"/>
            <w:vAlign w:val="center"/>
          </w:tcPr>
          <w:p>
            <w:pPr>
              <w:pStyle w:val="13"/>
            </w:pPr>
            <w:r>
              <w:t>237.44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20402</w:t>
            </w:r>
          </w:p>
        </w:tc>
        <w:tc>
          <w:tcPr>
            <w:tcW w:w="758" w:type="dxa"/>
            <w:vAlign w:val="center"/>
          </w:tcPr>
          <w:p>
            <w:pPr>
              <w:pStyle w:val="14"/>
            </w:pPr>
            <w:r>
              <w:t>公安</w:t>
            </w:r>
          </w:p>
        </w:tc>
        <w:tc>
          <w:tcPr>
            <w:tcW w:w="758" w:type="dxa"/>
            <w:vAlign w:val="center"/>
          </w:tcPr>
          <w:p>
            <w:pPr>
              <w:pStyle w:val="13"/>
            </w:pPr>
            <w:r>
              <w:t>45.00</w:t>
            </w:r>
          </w:p>
        </w:tc>
        <w:tc>
          <w:tcPr>
            <w:tcW w:w="758" w:type="dxa"/>
            <w:vAlign w:val="center"/>
          </w:tcPr>
          <w:p>
            <w:pPr>
              <w:pStyle w:val="13"/>
            </w:pPr>
            <w:r>
              <w:t>45.00</w:t>
            </w:r>
          </w:p>
        </w:tc>
        <w:tc>
          <w:tcPr>
            <w:tcW w:w="758" w:type="dxa"/>
            <w:vAlign w:val="center"/>
          </w:tcPr>
          <w:p>
            <w:pPr>
              <w:pStyle w:val="13"/>
            </w:pPr>
            <w:r>
              <w:t>45.00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2040220</w:t>
            </w:r>
          </w:p>
        </w:tc>
        <w:tc>
          <w:tcPr>
            <w:tcW w:w="758" w:type="dxa"/>
            <w:vAlign w:val="center"/>
          </w:tcPr>
          <w:p>
            <w:pPr>
              <w:pStyle w:val="14"/>
            </w:pPr>
            <w:r>
              <w:t>执法办案</w:t>
            </w:r>
          </w:p>
        </w:tc>
        <w:tc>
          <w:tcPr>
            <w:tcW w:w="758" w:type="dxa"/>
            <w:vAlign w:val="center"/>
          </w:tcPr>
          <w:p>
            <w:pPr>
              <w:pStyle w:val="13"/>
            </w:pPr>
            <w:r>
              <w:t>45.00</w:t>
            </w:r>
          </w:p>
        </w:tc>
        <w:tc>
          <w:tcPr>
            <w:tcW w:w="758" w:type="dxa"/>
            <w:vAlign w:val="center"/>
          </w:tcPr>
          <w:p>
            <w:pPr>
              <w:pStyle w:val="13"/>
            </w:pPr>
            <w:r>
              <w:t>45.00</w:t>
            </w:r>
          </w:p>
        </w:tc>
        <w:tc>
          <w:tcPr>
            <w:tcW w:w="758" w:type="dxa"/>
            <w:vAlign w:val="center"/>
          </w:tcPr>
          <w:p>
            <w:pPr>
              <w:pStyle w:val="13"/>
            </w:pPr>
            <w:r>
              <w:t>45.00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20499</w:t>
            </w:r>
          </w:p>
        </w:tc>
        <w:tc>
          <w:tcPr>
            <w:tcW w:w="758" w:type="dxa"/>
            <w:vAlign w:val="center"/>
          </w:tcPr>
          <w:p>
            <w:pPr>
              <w:pStyle w:val="14"/>
            </w:pPr>
            <w:r>
              <w:t>其他公共安全支出</w:t>
            </w:r>
          </w:p>
        </w:tc>
        <w:tc>
          <w:tcPr>
            <w:tcW w:w="758" w:type="dxa"/>
            <w:vAlign w:val="center"/>
          </w:tcPr>
          <w:p>
            <w:pPr>
              <w:pStyle w:val="13"/>
            </w:pPr>
            <w:r>
              <w:t>192.44</w:t>
            </w:r>
          </w:p>
        </w:tc>
        <w:tc>
          <w:tcPr>
            <w:tcW w:w="758" w:type="dxa"/>
            <w:vAlign w:val="center"/>
          </w:tcPr>
          <w:p>
            <w:pPr>
              <w:pStyle w:val="13"/>
            </w:pPr>
            <w:r>
              <w:t>192.44</w:t>
            </w:r>
          </w:p>
        </w:tc>
        <w:tc>
          <w:tcPr>
            <w:tcW w:w="758" w:type="dxa"/>
            <w:vAlign w:val="center"/>
          </w:tcPr>
          <w:p>
            <w:pPr>
              <w:pStyle w:val="13"/>
            </w:pPr>
            <w:r>
              <w:t>192.44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2049999</w:t>
            </w:r>
          </w:p>
        </w:tc>
        <w:tc>
          <w:tcPr>
            <w:tcW w:w="758" w:type="dxa"/>
            <w:vAlign w:val="center"/>
          </w:tcPr>
          <w:p>
            <w:pPr>
              <w:pStyle w:val="14"/>
            </w:pPr>
            <w:r>
              <w:t>其他公共安全支出</w:t>
            </w:r>
          </w:p>
        </w:tc>
        <w:tc>
          <w:tcPr>
            <w:tcW w:w="758" w:type="dxa"/>
            <w:vAlign w:val="center"/>
          </w:tcPr>
          <w:p>
            <w:pPr>
              <w:pStyle w:val="13"/>
            </w:pPr>
            <w:r>
              <w:t>192.44</w:t>
            </w:r>
          </w:p>
        </w:tc>
        <w:tc>
          <w:tcPr>
            <w:tcW w:w="758" w:type="dxa"/>
            <w:vAlign w:val="center"/>
          </w:tcPr>
          <w:p>
            <w:pPr>
              <w:pStyle w:val="13"/>
            </w:pPr>
            <w:r>
              <w:t>192.44</w:t>
            </w:r>
          </w:p>
        </w:tc>
        <w:tc>
          <w:tcPr>
            <w:tcW w:w="758" w:type="dxa"/>
            <w:vAlign w:val="center"/>
          </w:tcPr>
          <w:p>
            <w:pPr>
              <w:pStyle w:val="13"/>
            </w:pPr>
            <w:r>
              <w:t>192.44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237.44</w:t>
            </w:r>
          </w:p>
        </w:tc>
        <w:tc>
          <w:tcPr>
            <w:tcW w:w="1095" w:type="dxa"/>
            <w:vAlign w:val="center"/>
          </w:tcPr>
          <w:p>
            <w:pPr>
              <w:pStyle w:val="17"/>
            </w:pPr>
            <w:r>
              <w:t>192.44</w:t>
            </w:r>
          </w:p>
        </w:tc>
        <w:tc>
          <w:tcPr>
            <w:tcW w:w="1095" w:type="dxa"/>
            <w:vAlign w:val="center"/>
          </w:tcPr>
          <w:p>
            <w:pPr>
              <w:pStyle w:val="17"/>
            </w:pPr>
            <w:r>
              <w:t>45.00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204</w:t>
            </w:r>
          </w:p>
        </w:tc>
        <w:tc>
          <w:tcPr>
            <w:tcW w:w="1095" w:type="dxa"/>
            <w:vAlign w:val="center"/>
          </w:tcPr>
          <w:p>
            <w:pPr>
              <w:pStyle w:val="14"/>
            </w:pPr>
            <w:r>
              <w:t>公共安全支出</w:t>
            </w:r>
          </w:p>
        </w:tc>
        <w:tc>
          <w:tcPr>
            <w:tcW w:w="1095" w:type="dxa"/>
            <w:vAlign w:val="center"/>
          </w:tcPr>
          <w:p>
            <w:pPr>
              <w:pStyle w:val="13"/>
            </w:pPr>
            <w:r>
              <w:t>237.44</w:t>
            </w:r>
          </w:p>
        </w:tc>
        <w:tc>
          <w:tcPr>
            <w:tcW w:w="1095" w:type="dxa"/>
            <w:vAlign w:val="center"/>
          </w:tcPr>
          <w:p>
            <w:pPr>
              <w:pStyle w:val="13"/>
            </w:pPr>
            <w:r>
              <w:t>192.44</w:t>
            </w:r>
          </w:p>
        </w:tc>
        <w:tc>
          <w:tcPr>
            <w:tcW w:w="1095" w:type="dxa"/>
            <w:vAlign w:val="center"/>
          </w:tcPr>
          <w:p>
            <w:pPr>
              <w:pStyle w:val="13"/>
            </w:pPr>
            <w:r>
              <w:t>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20402</w:t>
            </w:r>
          </w:p>
        </w:tc>
        <w:tc>
          <w:tcPr>
            <w:tcW w:w="1095" w:type="dxa"/>
            <w:vAlign w:val="center"/>
          </w:tcPr>
          <w:p>
            <w:pPr>
              <w:pStyle w:val="14"/>
            </w:pPr>
            <w:r>
              <w:t>公安</w:t>
            </w:r>
          </w:p>
        </w:tc>
        <w:tc>
          <w:tcPr>
            <w:tcW w:w="1095" w:type="dxa"/>
            <w:vAlign w:val="center"/>
          </w:tcPr>
          <w:p>
            <w:pPr>
              <w:pStyle w:val="13"/>
            </w:pPr>
            <w:r>
              <w:t>45.00</w:t>
            </w:r>
          </w:p>
        </w:tc>
        <w:tc>
          <w:tcPr>
            <w:tcW w:w="1095" w:type="dxa"/>
            <w:vAlign w:val="center"/>
          </w:tcPr>
          <w:p>
            <w:pPr>
              <w:pStyle w:val="13"/>
            </w:pPr>
          </w:p>
        </w:tc>
        <w:tc>
          <w:tcPr>
            <w:tcW w:w="1095" w:type="dxa"/>
            <w:vAlign w:val="center"/>
          </w:tcPr>
          <w:p>
            <w:pPr>
              <w:pStyle w:val="13"/>
            </w:pPr>
            <w:r>
              <w:t>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2040220</w:t>
            </w:r>
          </w:p>
        </w:tc>
        <w:tc>
          <w:tcPr>
            <w:tcW w:w="1095" w:type="dxa"/>
            <w:vAlign w:val="center"/>
          </w:tcPr>
          <w:p>
            <w:pPr>
              <w:pStyle w:val="14"/>
            </w:pPr>
            <w:r>
              <w:t>执法办案</w:t>
            </w:r>
          </w:p>
        </w:tc>
        <w:tc>
          <w:tcPr>
            <w:tcW w:w="1095" w:type="dxa"/>
            <w:vAlign w:val="center"/>
          </w:tcPr>
          <w:p>
            <w:pPr>
              <w:pStyle w:val="13"/>
            </w:pPr>
            <w:r>
              <w:t>45.00</w:t>
            </w:r>
          </w:p>
        </w:tc>
        <w:tc>
          <w:tcPr>
            <w:tcW w:w="1095" w:type="dxa"/>
            <w:vAlign w:val="center"/>
          </w:tcPr>
          <w:p>
            <w:pPr>
              <w:pStyle w:val="13"/>
            </w:pPr>
          </w:p>
        </w:tc>
        <w:tc>
          <w:tcPr>
            <w:tcW w:w="1095" w:type="dxa"/>
            <w:vAlign w:val="center"/>
          </w:tcPr>
          <w:p>
            <w:pPr>
              <w:pStyle w:val="13"/>
            </w:pPr>
            <w:r>
              <w:t>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20499</w:t>
            </w:r>
          </w:p>
        </w:tc>
        <w:tc>
          <w:tcPr>
            <w:tcW w:w="1095" w:type="dxa"/>
            <w:vAlign w:val="center"/>
          </w:tcPr>
          <w:p>
            <w:pPr>
              <w:pStyle w:val="14"/>
            </w:pPr>
            <w:r>
              <w:t>其他公共安全支出</w:t>
            </w:r>
          </w:p>
        </w:tc>
        <w:tc>
          <w:tcPr>
            <w:tcW w:w="1095" w:type="dxa"/>
            <w:vAlign w:val="center"/>
          </w:tcPr>
          <w:p>
            <w:pPr>
              <w:pStyle w:val="13"/>
            </w:pPr>
            <w:r>
              <w:t>192.44</w:t>
            </w:r>
          </w:p>
        </w:tc>
        <w:tc>
          <w:tcPr>
            <w:tcW w:w="1095" w:type="dxa"/>
            <w:vAlign w:val="center"/>
          </w:tcPr>
          <w:p>
            <w:pPr>
              <w:pStyle w:val="13"/>
            </w:pPr>
            <w:r>
              <w:t>192.44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2049999</w:t>
            </w:r>
          </w:p>
        </w:tc>
        <w:tc>
          <w:tcPr>
            <w:tcW w:w="1095" w:type="dxa"/>
            <w:vAlign w:val="center"/>
          </w:tcPr>
          <w:p>
            <w:pPr>
              <w:pStyle w:val="14"/>
            </w:pPr>
            <w:r>
              <w:t>其他公共安全支出</w:t>
            </w:r>
          </w:p>
        </w:tc>
        <w:tc>
          <w:tcPr>
            <w:tcW w:w="1095" w:type="dxa"/>
            <w:vAlign w:val="center"/>
          </w:tcPr>
          <w:p>
            <w:pPr>
              <w:pStyle w:val="13"/>
            </w:pPr>
            <w:r>
              <w:t>192.44</w:t>
            </w:r>
          </w:p>
        </w:tc>
        <w:tc>
          <w:tcPr>
            <w:tcW w:w="1095" w:type="dxa"/>
            <w:vAlign w:val="center"/>
          </w:tcPr>
          <w:p>
            <w:pPr>
              <w:pStyle w:val="13"/>
            </w:pPr>
            <w:r>
              <w:t>192.44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237.44</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r>
              <w:t>237.44</w:t>
            </w:r>
          </w:p>
        </w:tc>
        <w:tc>
          <w:tcPr>
            <w:tcW w:w="1232" w:type="dxa"/>
            <w:vAlign w:val="center"/>
          </w:tcPr>
          <w:p>
            <w:pPr>
              <w:pStyle w:val="13"/>
            </w:pPr>
            <w:r>
              <w:t>237.44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237.44</w:t>
            </w:r>
          </w:p>
        </w:tc>
        <w:tc>
          <w:tcPr>
            <w:tcW w:w="1232" w:type="dxa"/>
            <w:vAlign w:val="center"/>
          </w:tcPr>
          <w:p>
            <w:pPr>
              <w:pStyle w:val="16"/>
            </w:pPr>
            <w:r>
              <w:t>本年支出合计</w:t>
            </w:r>
          </w:p>
        </w:tc>
        <w:tc>
          <w:tcPr>
            <w:tcW w:w="1232" w:type="dxa"/>
            <w:vAlign w:val="center"/>
          </w:tcPr>
          <w:p>
            <w:pPr>
              <w:pStyle w:val="17"/>
            </w:pPr>
            <w:r>
              <w:t>237.44</w:t>
            </w:r>
          </w:p>
        </w:tc>
        <w:tc>
          <w:tcPr>
            <w:tcW w:w="1232" w:type="dxa"/>
            <w:vAlign w:val="center"/>
          </w:tcPr>
          <w:p>
            <w:pPr>
              <w:pStyle w:val="17"/>
            </w:pPr>
            <w:r>
              <w:t>237.44</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237.44</w:t>
            </w:r>
          </w:p>
        </w:tc>
        <w:tc>
          <w:tcPr>
            <w:tcW w:w="1232" w:type="dxa"/>
            <w:vAlign w:val="center"/>
          </w:tcPr>
          <w:p>
            <w:pPr>
              <w:pStyle w:val="16"/>
            </w:pPr>
            <w:r>
              <w:t>支出总计</w:t>
            </w:r>
          </w:p>
        </w:tc>
        <w:tc>
          <w:tcPr>
            <w:tcW w:w="1232" w:type="dxa"/>
            <w:vAlign w:val="center"/>
          </w:tcPr>
          <w:p>
            <w:pPr>
              <w:pStyle w:val="17"/>
            </w:pPr>
            <w:r>
              <w:t>237.44</w:t>
            </w:r>
          </w:p>
        </w:tc>
        <w:tc>
          <w:tcPr>
            <w:tcW w:w="1232" w:type="dxa"/>
            <w:vAlign w:val="center"/>
          </w:tcPr>
          <w:p>
            <w:pPr>
              <w:pStyle w:val="17"/>
            </w:pPr>
            <w:r>
              <w:t>237.44</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237.44</w:t>
            </w:r>
          </w:p>
        </w:tc>
        <w:tc>
          <w:tcPr>
            <w:tcW w:w="1643" w:type="dxa"/>
            <w:vAlign w:val="center"/>
          </w:tcPr>
          <w:p>
            <w:pPr>
              <w:pStyle w:val="17"/>
            </w:pPr>
            <w:r>
              <w:t>192.44</w:t>
            </w:r>
          </w:p>
        </w:tc>
        <w:tc>
          <w:tcPr>
            <w:tcW w:w="1643"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204</w:t>
            </w:r>
          </w:p>
        </w:tc>
        <w:tc>
          <w:tcPr>
            <w:tcW w:w="1643" w:type="dxa"/>
            <w:vAlign w:val="center"/>
          </w:tcPr>
          <w:p>
            <w:pPr>
              <w:pStyle w:val="14"/>
            </w:pPr>
            <w:r>
              <w:t>公共安全支出</w:t>
            </w:r>
          </w:p>
        </w:tc>
        <w:tc>
          <w:tcPr>
            <w:tcW w:w="1643" w:type="dxa"/>
            <w:vAlign w:val="center"/>
          </w:tcPr>
          <w:p>
            <w:pPr>
              <w:pStyle w:val="13"/>
            </w:pPr>
            <w:r>
              <w:t>237.44</w:t>
            </w:r>
          </w:p>
        </w:tc>
        <w:tc>
          <w:tcPr>
            <w:tcW w:w="1643" w:type="dxa"/>
            <w:vAlign w:val="center"/>
          </w:tcPr>
          <w:p>
            <w:pPr>
              <w:pStyle w:val="13"/>
            </w:pPr>
            <w:r>
              <w:t>192.44</w:t>
            </w:r>
          </w:p>
        </w:tc>
        <w:tc>
          <w:tcPr>
            <w:tcW w:w="1643"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20402</w:t>
            </w:r>
          </w:p>
        </w:tc>
        <w:tc>
          <w:tcPr>
            <w:tcW w:w="1643" w:type="dxa"/>
            <w:vAlign w:val="center"/>
          </w:tcPr>
          <w:p>
            <w:pPr>
              <w:pStyle w:val="14"/>
            </w:pPr>
            <w:r>
              <w:t>公安</w:t>
            </w:r>
          </w:p>
        </w:tc>
        <w:tc>
          <w:tcPr>
            <w:tcW w:w="1643" w:type="dxa"/>
            <w:vAlign w:val="center"/>
          </w:tcPr>
          <w:p>
            <w:pPr>
              <w:pStyle w:val="13"/>
            </w:pPr>
            <w:r>
              <w:t>45.00</w:t>
            </w:r>
          </w:p>
        </w:tc>
        <w:tc>
          <w:tcPr>
            <w:tcW w:w="1643" w:type="dxa"/>
            <w:vAlign w:val="center"/>
          </w:tcPr>
          <w:p>
            <w:pPr>
              <w:pStyle w:val="13"/>
            </w:pPr>
          </w:p>
        </w:tc>
        <w:tc>
          <w:tcPr>
            <w:tcW w:w="1643"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2040220</w:t>
            </w:r>
          </w:p>
        </w:tc>
        <w:tc>
          <w:tcPr>
            <w:tcW w:w="1643" w:type="dxa"/>
            <w:vAlign w:val="center"/>
          </w:tcPr>
          <w:p>
            <w:pPr>
              <w:pStyle w:val="14"/>
            </w:pPr>
            <w:r>
              <w:t>执法办案</w:t>
            </w:r>
          </w:p>
        </w:tc>
        <w:tc>
          <w:tcPr>
            <w:tcW w:w="1643" w:type="dxa"/>
            <w:vAlign w:val="center"/>
          </w:tcPr>
          <w:p>
            <w:pPr>
              <w:pStyle w:val="13"/>
            </w:pPr>
            <w:r>
              <w:t>45.00</w:t>
            </w:r>
          </w:p>
        </w:tc>
        <w:tc>
          <w:tcPr>
            <w:tcW w:w="1643" w:type="dxa"/>
            <w:vAlign w:val="center"/>
          </w:tcPr>
          <w:p>
            <w:pPr>
              <w:pStyle w:val="13"/>
            </w:pPr>
          </w:p>
        </w:tc>
        <w:tc>
          <w:tcPr>
            <w:tcW w:w="1643"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20499</w:t>
            </w:r>
          </w:p>
        </w:tc>
        <w:tc>
          <w:tcPr>
            <w:tcW w:w="1643" w:type="dxa"/>
            <w:vAlign w:val="center"/>
          </w:tcPr>
          <w:p>
            <w:pPr>
              <w:pStyle w:val="14"/>
            </w:pPr>
            <w:r>
              <w:t>其他公共安全支出</w:t>
            </w:r>
          </w:p>
        </w:tc>
        <w:tc>
          <w:tcPr>
            <w:tcW w:w="1643" w:type="dxa"/>
            <w:vAlign w:val="center"/>
          </w:tcPr>
          <w:p>
            <w:pPr>
              <w:pStyle w:val="13"/>
            </w:pPr>
            <w:r>
              <w:t>192.44</w:t>
            </w:r>
          </w:p>
        </w:tc>
        <w:tc>
          <w:tcPr>
            <w:tcW w:w="1643" w:type="dxa"/>
            <w:vAlign w:val="center"/>
          </w:tcPr>
          <w:p>
            <w:pPr>
              <w:pStyle w:val="13"/>
            </w:pPr>
            <w:r>
              <w:t>192.44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2049999</w:t>
            </w:r>
          </w:p>
        </w:tc>
        <w:tc>
          <w:tcPr>
            <w:tcW w:w="1643" w:type="dxa"/>
            <w:vAlign w:val="center"/>
          </w:tcPr>
          <w:p>
            <w:pPr>
              <w:pStyle w:val="14"/>
            </w:pPr>
            <w:r>
              <w:t>其他公共安全支出</w:t>
            </w:r>
          </w:p>
        </w:tc>
        <w:tc>
          <w:tcPr>
            <w:tcW w:w="1643" w:type="dxa"/>
            <w:vAlign w:val="center"/>
          </w:tcPr>
          <w:p>
            <w:pPr>
              <w:pStyle w:val="13"/>
            </w:pPr>
            <w:r>
              <w:t>192.44</w:t>
            </w:r>
          </w:p>
        </w:tc>
        <w:tc>
          <w:tcPr>
            <w:tcW w:w="1643" w:type="dxa"/>
            <w:vAlign w:val="center"/>
          </w:tcPr>
          <w:p>
            <w:pPr>
              <w:pStyle w:val="13"/>
            </w:pPr>
            <w:r>
              <w:t>192.44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192.44</w:t>
            </w:r>
          </w:p>
        </w:tc>
        <w:tc>
          <w:tcPr>
            <w:tcW w:w="1643" w:type="dxa"/>
            <w:vAlign w:val="center"/>
          </w:tcPr>
          <w:p>
            <w:pPr>
              <w:pStyle w:val="17"/>
            </w:pPr>
            <w:r>
              <w:t>192.44</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192.44</w:t>
            </w:r>
          </w:p>
        </w:tc>
        <w:tc>
          <w:tcPr>
            <w:tcW w:w="1643" w:type="dxa"/>
            <w:vAlign w:val="center"/>
          </w:tcPr>
          <w:p>
            <w:pPr>
              <w:pStyle w:val="13"/>
            </w:pPr>
            <w:r>
              <w:t>192.44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192.44</w:t>
            </w:r>
          </w:p>
        </w:tc>
        <w:tc>
          <w:tcPr>
            <w:tcW w:w="1643" w:type="dxa"/>
            <w:vAlign w:val="center"/>
          </w:tcPr>
          <w:p>
            <w:pPr>
              <w:pStyle w:val="13"/>
            </w:pPr>
            <w:r>
              <w:t>192.44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312006安平县公安交通警察大队</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安平县公安交通警察大队2023年单位预算信息公开情况说明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按照《预算法》、《地方预决算公开操作规程》和《关于进一步推进预算公开工作的实施意见》规定，现将安平县公安交通警察大队2023年单位预算公开如下：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（一）依法对全区道路交通实行统一管理，维护全区道路交通秩序，预防和减少交通事故。</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（二）在地区支队指导下，根据本区道路交通情况，适时组织各种交通安全的专项治理。</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（三）具体负责全区机动车辆及驾驶员的管理业务。</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（四）负责境内各种交通事故的调查、分析、责任认定、调解处理、事故统计工作，并向有关领导和部门提出本县事故预防对策。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（五）具体组织各项交通勤务，保证安全有序，畅通的道路交通环境。实施告别时期的交通管制工作。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（六）做好交通安全和交安委工作。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（七）负责本大队财务工作的管理，指导和监督。</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（八）做好上级领导机关交办的其他工作任务。</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安平县公安交通警察大队</w:t>
            </w:r>
          </w:p>
        </w:tc>
        <w:tc>
          <w:tcPr>
            <w:tcW w:w="2464" w:type="dxa"/>
            <w:vAlign w:val="center"/>
          </w:tcPr>
          <w:p>
            <w:pPr>
              <w:pStyle w:val="15"/>
            </w:pPr>
            <w:r>
              <w:t>行政</w:t>
            </w:r>
          </w:p>
        </w:tc>
        <w:tc>
          <w:tcPr>
            <w:tcW w:w="2464" w:type="dxa"/>
            <w:vAlign w:val="center"/>
          </w:tcPr>
          <w:p>
            <w:pPr>
              <w:pStyle w:val="15"/>
            </w:pPr>
            <w:r>
              <w:t>副科级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w:t>
      </w:r>
      <w:r>
        <w:rPr>
          <w:rFonts w:hint="eastAsia"/>
          <w:lang w:val="en-US" w:eastAsia="zh-CN"/>
        </w:rPr>
        <w:t>3</w:t>
      </w:r>
      <w:r>
        <w:t>年预算收入</w:t>
      </w:r>
      <w:r>
        <w:rPr>
          <w:rFonts w:hint="eastAsia"/>
          <w:lang w:val="en-US" w:eastAsia="zh-CN"/>
        </w:rPr>
        <w:t>237.44</w:t>
      </w:r>
      <w:r>
        <w:t>万元，其中：一般公共预算收入</w:t>
      </w:r>
      <w:r>
        <w:rPr>
          <w:rFonts w:hint="eastAsia"/>
          <w:lang w:val="en-US" w:eastAsia="zh-CN"/>
        </w:rPr>
        <w:t>237.44</w:t>
      </w:r>
      <w:r>
        <w:t>万元，基金预算收入0万元，国有资本经营预算收入0万元，财政专户核拨收入0万元，单位资金收入0万元。</w:t>
      </w:r>
    </w:p>
    <w:p>
      <w:pPr>
        <w:pStyle w:val="28"/>
      </w:pPr>
      <w:r>
        <w:t>2、支出说明</w:t>
      </w:r>
    </w:p>
    <w:p>
      <w:pPr>
        <w:pStyle w:val="28"/>
      </w:pPr>
      <w:r>
        <w:t>收支预算总表支出栏、基本支出表、项目支出表按经济分类和支出功能分类科目编制，反映安平县公安交通警察大队年度单位预算中支出预算的总体情况。202</w:t>
      </w:r>
      <w:r>
        <w:rPr>
          <w:rFonts w:hint="eastAsia"/>
          <w:lang w:val="en-US" w:eastAsia="zh-CN"/>
        </w:rPr>
        <w:t>3</w:t>
      </w:r>
      <w:r>
        <w:t>年单位支出预算为23</w:t>
      </w:r>
      <w:r>
        <w:rPr>
          <w:rFonts w:hint="eastAsia"/>
          <w:lang w:val="en-US" w:eastAsia="zh-CN"/>
        </w:rPr>
        <w:t>7.44</w:t>
      </w:r>
      <w:r>
        <w:t>万元，其中基本支出</w:t>
      </w:r>
      <w:r>
        <w:rPr>
          <w:rFonts w:hint="eastAsia"/>
          <w:lang w:val="en-US" w:eastAsia="zh-CN"/>
        </w:rPr>
        <w:t>192.44</w:t>
      </w:r>
      <w:r>
        <w:t>万元，包括人员经费</w:t>
      </w:r>
      <w:r>
        <w:rPr>
          <w:rFonts w:hint="eastAsia"/>
          <w:lang w:val="en-US" w:eastAsia="zh-CN"/>
        </w:rPr>
        <w:t>192.44</w:t>
      </w:r>
      <w:r>
        <w:t>万元和日常公用经费0万元；项目支出45万元，主要为202</w:t>
      </w:r>
      <w:r>
        <w:rPr>
          <w:rFonts w:hint="eastAsia"/>
          <w:lang w:val="en-US" w:eastAsia="zh-CN"/>
        </w:rPr>
        <w:t>3</w:t>
      </w:r>
      <w:r>
        <w:t>年中央政法纪检监察转移支付资金45万元。</w:t>
      </w:r>
    </w:p>
    <w:p>
      <w:pPr>
        <w:pStyle w:val="28"/>
      </w:pPr>
      <w:r>
        <w:t>3、比上年增减情况</w:t>
      </w:r>
    </w:p>
    <w:p>
      <w:pPr>
        <w:pStyle w:val="28"/>
        <w:rPr>
          <w:lang w:val="uk-UA"/>
        </w:rPr>
      </w:pPr>
      <w:r>
        <w:t>202</w:t>
      </w:r>
      <w:r>
        <w:rPr>
          <w:rFonts w:hint="eastAsia"/>
          <w:lang w:val="en-US" w:eastAsia="zh-CN"/>
        </w:rPr>
        <w:t>3</w:t>
      </w:r>
      <w:r>
        <w:t>年单位预算收支安排23</w:t>
      </w:r>
      <w:r>
        <w:rPr>
          <w:rFonts w:hint="eastAsia"/>
          <w:lang w:val="en-US" w:eastAsia="zh-CN"/>
        </w:rPr>
        <w:t>7.44</w:t>
      </w:r>
      <w:r>
        <w:t>万元，较202</w:t>
      </w:r>
      <w:r>
        <w:rPr>
          <w:rFonts w:hint="eastAsia"/>
          <w:lang w:val="en-US" w:eastAsia="zh-CN"/>
        </w:rPr>
        <w:t>2</w:t>
      </w:r>
      <w:r>
        <w:t>年预算</w:t>
      </w:r>
      <w:r>
        <w:rPr>
          <w:rFonts w:hint="eastAsia"/>
          <w:lang w:eastAsia="zh-CN"/>
        </w:rPr>
        <w:t>增加</w:t>
      </w:r>
      <w:r>
        <w:rPr>
          <w:rFonts w:hint="eastAsia"/>
          <w:lang w:val="en-US" w:eastAsia="zh-CN"/>
        </w:rPr>
        <w:t>5.44</w:t>
      </w:r>
      <w:r>
        <w:t>万元，其中：基本支出</w:t>
      </w:r>
      <w:r>
        <w:rPr>
          <w:rFonts w:hint="eastAsia"/>
          <w:lang w:eastAsia="zh-CN"/>
        </w:rPr>
        <w:t>增加</w:t>
      </w:r>
      <w:r>
        <w:rPr>
          <w:rFonts w:hint="eastAsia"/>
          <w:lang w:val="en-US" w:eastAsia="zh-CN"/>
        </w:rPr>
        <w:t>5.44</w:t>
      </w:r>
      <w:r>
        <w:t>万元，主要是人员经费支出</w:t>
      </w:r>
      <w:r>
        <w:rPr>
          <w:rFonts w:hint="eastAsia"/>
          <w:lang w:eastAsia="zh-CN"/>
        </w:rPr>
        <w:t>增加</w:t>
      </w:r>
      <w:r>
        <w:t>；项目支出</w:t>
      </w:r>
      <w:r>
        <w:rPr>
          <w:rFonts w:hint="eastAsia"/>
          <w:lang w:eastAsia="zh-CN"/>
        </w:rPr>
        <w:t>不变</w:t>
      </w:r>
      <w:r>
        <w:t>。</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rPr>
          <w:lang w:val="uk-UA"/>
        </w:rPr>
      </w:pPr>
      <w:r>
        <w:t>202</w:t>
      </w:r>
      <w:r>
        <w:rPr>
          <w:rFonts w:hint="eastAsia"/>
          <w:lang w:val="en-US" w:eastAsia="zh-CN"/>
        </w:rPr>
        <w:t>3</w:t>
      </w:r>
      <w:r>
        <w:t>年，我单位</w:t>
      </w:r>
      <w:r>
        <w:rPr>
          <w:rFonts w:hint="eastAsia"/>
          <w:lang w:eastAsia="zh-CN"/>
        </w:rPr>
        <w:t>运行</w:t>
      </w:r>
      <w:r>
        <w:t>经费</w:t>
      </w:r>
      <w:r>
        <w:rPr>
          <w:rFonts w:hint="eastAsia"/>
          <w:lang w:val="en-US" w:eastAsia="zh-CN"/>
        </w:rPr>
        <w:t>0万元</w:t>
      </w:r>
      <w:r>
        <w:t>。</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w:t>
      </w:r>
      <w:r>
        <w:rPr>
          <w:rFonts w:hint="eastAsia"/>
          <w:lang w:val="en-US" w:eastAsia="zh-CN"/>
        </w:rPr>
        <w:t>3</w:t>
      </w:r>
      <w:r>
        <w:t>年，我单位财政拨款“三公”经费</w:t>
      </w:r>
      <w:r>
        <w:rPr>
          <w:rFonts w:hint="eastAsia"/>
          <w:lang w:val="en-US" w:eastAsia="zh-CN"/>
        </w:rPr>
        <w:t>0万元</w:t>
      </w:r>
      <w:bookmarkStart w:id="2" w:name="_GoBack"/>
      <w:bookmarkEnd w:id="2"/>
      <w:r>
        <w:t>。</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1、2023年中央政法纪检监察转移支付资金绩效目标表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1.充分利用专项转移支付资金，更好的完成道路交通管理保障工作。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购买设备数量</w:t>
            </w:r>
          </w:p>
        </w:tc>
        <w:tc>
          <w:tcPr>
            <w:tcW w:w="2466" w:type="dxa"/>
            <w:vAlign w:val="center"/>
          </w:tcPr>
          <w:p>
            <w:pPr>
              <w:pStyle w:val="14"/>
            </w:pPr>
            <w:r>
              <w:t>购买专项设备数量</w:t>
            </w:r>
          </w:p>
        </w:tc>
        <w:tc>
          <w:tcPr>
            <w:tcW w:w="2466" w:type="dxa"/>
            <w:vAlign w:val="center"/>
          </w:tcPr>
          <w:p>
            <w:pPr>
              <w:pStyle w:val="14"/>
            </w:pPr>
            <w:r>
              <w:t>≥20台</w:t>
            </w:r>
          </w:p>
        </w:tc>
        <w:tc>
          <w:tcPr>
            <w:tcW w:w="2466" w:type="dxa"/>
            <w:vAlign w:val="center"/>
          </w:tcPr>
          <w:p>
            <w:pPr>
              <w:pStyle w:val="14"/>
            </w:pPr>
            <w:r>
              <w:t>《中华人民共和国道路交通法》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案件办结率</w:t>
            </w:r>
          </w:p>
        </w:tc>
        <w:tc>
          <w:tcPr>
            <w:tcW w:w="2466" w:type="dxa"/>
            <w:vAlign w:val="center"/>
          </w:tcPr>
          <w:p>
            <w:pPr>
              <w:pStyle w:val="14"/>
            </w:pPr>
            <w:r>
              <w:t>道路交通事故案件办结率</w:t>
            </w:r>
          </w:p>
        </w:tc>
        <w:tc>
          <w:tcPr>
            <w:tcW w:w="2466" w:type="dxa"/>
            <w:vAlign w:val="center"/>
          </w:tcPr>
          <w:p>
            <w:pPr>
              <w:pStyle w:val="14"/>
            </w:pPr>
            <w:r>
              <w:t>≥80%</w:t>
            </w:r>
          </w:p>
        </w:tc>
        <w:tc>
          <w:tcPr>
            <w:tcW w:w="2466" w:type="dxa"/>
            <w:vAlign w:val="center"/>
          </w:tcPr>
          <w:p>
            <w:pPr>
              <w:pStyle w:val="14"/>
            </w:pPr>
            <w:r>
              <w:t>《中华人民共和国道路交通法》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经费保障及时性</w:t>
            </w:r>
          </w:p>
        </w:tc>
        <w:tc>
          <w:tcPr>
            <w:tcW w:w="2466" w:type="dxa"/>
            <w:vAlign w:val="center"/>
          </w:tcPr>
          <w:p>
            <w:pPr>
              <w:pStyle w:val="14"/>
            </w:pPr>
            <w:r>
              <w:t>及时保障专项经费</w:t>
            </w:r>
          </w:p>
        </w:tc>
        <w:tc>
          <w:tcPr>
            <w:tcW w:w="2466" w:type="dxa"/>
            <w:vAlign w:val="center"/>
          </w:tcPr>
          <w:p>
            <w:pPr>
              <w:pStyle w:val="14"/>
            </w:pPr>
            <w:r>
              <w:t>100%</w:t>
            </w:r>
          </w:p>
        </w:tc>
        <w:tc>
          <w:tcPr>
            <w:tcW w:w="2466" w:type="dxa"/>
            <w:vAlign w:val="center"/>
          </w:tcPr>
          <w:p>
            <w:pPr>
              <w:pStyle w:val="14"/>
            </w:pPr>
            <w:r>
              <w:t>《中华人民共和国道路交通法》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办案工作人力成本投入量</w:t>
            </w:r>
          </w:p>
        </w:tc>
        <w:tc>
          <w:tcPr>
            <w:tcW w:w="2466" w:type="dxa"/>
            <w:vAlign w:val="center"/>
          </w:tcPr>
          <w:p>
            <w:pPr>
              <w:pStyle w:val="14"/>
            </w:pPr>
            <w:r>
              <w:t>执行办案业务人力成本投入量</w:t>
            </w:r>
          </w:p>
        </w:tc>
        <w:tc>
          <w:tcPr>
            <w:tcW w:w="2466" w:type="dxa"/>
            <w:vAlign w:val="center"/>
          </w:tcPr>
          <w:p>
            <w:pPr>
              <w:pStyle w:val="14"/>
            </w:pPr>
            <w:r>
              <w:t>≥20人</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道路交通事故财产损失降低率</w:t>
            </w:r>
          </w:p>
        </w:tc>
        <w:tc>
          <w:tcPr>
            <w:tcW w:w="2466" w:type="dxa"/>
            <w:vAlign w:val="center"/>
          </w:tcPr>
          <w:p>
            <w:pPr>
              <w:pStyle w:val="14"/>
            </w:pPr>
            <w:r>
              <w:t>道路交通事故财产损失降低率</w:t>
            </w:r>
          </w:p>
        </w:tc>
        <w:tc>
          <w:tcPr>
            <w:tcW w:w="2466" w:type="dxa"/>
            <w:vAlign w:val="center"/>
          </w:tcPr>
          <w:p>
            <w:pPr>
              <w:pStyle w:val="14"/>
            </w:pPr>
            <w:r>
              <w:t>≥20%</w:t>
            </w:r>
          </w:p>
        </w:tc>
        <w:tc>
          <w:tcPr>
            <w:tcW w:w="2466" w:type="dxa"/>
            <w:vAlign w:val="center"/>
          </w:tcPr>
          <w:p>
            <w:pPr>
              <w:pStyle w:val="14"/>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改善辖区道路交通环境</w:t>
            </w:r>
          </w:p>
        </w:tc>
        <w:tc>
          <w:tcPr>
            <w:tcW w:w="2466" w:type="dxa"/>
            <w:vAlign w:val="center"/>
          </w:tcPr>
          <w:p>
            <w:pPr>
              <w:pStyle w:val="14"/>
            </w:pPr>
            <w:r>
              <w:t>通过资金保障，道路交通环境有明显改善</w:t>
            </w:r>
          </w:p>
        </w:tc>
        <w:tc>
          <w:tcPr>
            <w:tcW w:w="2466" w:type="dxa"/>
            <w:vAlign w:val="center"/>
          </w:tcPr>
          <w:p>
            <w:pPr>
              <w:pStyle w:val="14"/>
            </w:pPr>
            <w:r>
              <w:t>与上年相比明显改善</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车辆及驾驶人漏检下降率</w:t>
            </w:r>
          </w:p>
        </w:tc>
        <w:tc>
          <w:tcPr>
            <w:tcW w:w="2466" w:type="dxa"/>
            <w:vAlign w:val="center"/>
          </w:tcPr>
          <w:p>
            <w:pPr>
              <w:pStyle w:val="14"/>
            </w:pPr>
            <w:r>
              <w:t>车辆及驾驶人漏检下降率</w:t>
            </w:r>
          </w:p>
        </w:tc>
        <w:tc>
          <w:tcPr>
            <w:tcW w:w="2466" w:type="dxa"/>
            <w:vAlign w:val="center"/>
          </w:tcPr>
          <w:p>
            <w:pPr>
              <w:pStyle w:val="14"/>
            </w:pPr>
            <w:r>
              <w:t>≥20%</w:t>
            </w:r>
          </w:p>
        </w:tc>
        <w:tc>
          <w:tcPr>
            <w:tcW w:w="2466" w:type="dxa"/>
            <w:vAlign w:val="center"/>
          </w:tcPr>
          <w:p>
            <w:pPr>
              <w:pStyle w:val="14"/>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持续保障辖区道路交通安全</w:t>
            </w:r>
          </w:p>
        </w:tc>
        <w:tc>
          <w:tcPr>
            <w:tcW w:w="2466" w:type="dxa"/>
            <w:vAlign w:val="center"/>
          </w:tcPr>
          <w:p>
            <w:pPr>
              <w:pStyle w:val="14"/>
            </w:pPr>
            <w:r>
              <w:t>通过资金投入，持续保障辖区道路交通安全</w:t>
            </w:r>
          </w:p>
        </w:tc>
        <w:tc>
          <w:tcPr>
            <w:tcW w:w="2466" w:type="dxa"/>
            <w:vAlign w:val="center"/>
          </w:tcPr>
          <w:p>
            <w:pPr>
              <w:pStyle w:val="14"/>
            </w:pPr>
            <w:r>
              <w:t>持续保障</w:t>
            </w:r>
          </w:p>
        </w:tc>
        <w:tc>
          <w:tcPr>
            <w:tcW w:w="2466" w:type="dxa"/>
            <w:vAlign w:val="center"/>
          </w:tcPr>
          <w:p>
            <w:pPr>
              <w:pStyle w:val="14"/>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2023年，安平县公安交通警察大队安排政府采购预算0.00万元。具体内容见下表。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312006安平县公安交通警察大队</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安平县公安交通警察大队上年末固定资产金额为0.00万元（详见下表）。本年度拟购置固定资产总额为0.00万元，已按要求列入政府采购预算，详见政府采购预算表。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312006安平县公安交通警察大队</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ODI5MjNmYmFiNzU2NjZlZDZlODA5YTdiNDk0NWYifQ=="/>
  </w:docVars>
  <w:rsids>
    <w:rsidRoot w:val="00000000"/>
    <w:rsid w:val="02AF6998"/>
    <w:rsid w:val="048453EA"/>
    <w:rsid w:val="052E6945"/>
    <w:rsid w:val="0C020070"/>
    <w:rsid w:val="1003757F"/>
    <w:rsid w:val="10611EED"/>
    <w:rsid w:val="11E42DD6"/>
    <w:rsid w:val="20211FF7"/>
    <w:rsid w:val="228066EE"/>
    <w:rsid w:val="229A5A4C"/>
    <w:rsid w:val="28172BC3"/>
    <w:rsid w:val="28731675"/>
    <w:rsid w:val="2B3C00B8"/>
    <w:rsid w:val="36122B89"/>
    <w:rsid w:val="415C79E3"/>
    <w:rsid w:val="424C7A58"/>
    <w:rsid w:val="4AE271AB"/>
    <w:rsid w:val="505977E9"/>
    <w:rsid w:val="5EC817C8"/>
    <w:rsid w:val="657A6484"/>
    <w:rsid w:val="657B402C"/>
    <w:rsid w:val="66751057"/>
    <w:rsid w:val="670D5158"/>
    <w:rsid w:val="68C30FA6"/>
    <w:rsid w:val="6A6D488B"/>
    <w:rsid w:val="6C5300C8"/>
    <w:rsid w:val="72404633"/>
    <w:rsid w:val="72AE11F9"/>
    <w:rsid w:val="73A868C6"/>
    <w:rsid w:val="79E32474"/>
    <w:rsid w:val="7E737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2023-02-28T16:36:48Z</dcterms:created>
  <dcterms:modified xsi:type="dcterms:W3CDTF">2023-02-28T08:36:48Z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2023-02-28T16:36:47Z</dcterms:created>
  <dcterms:modified xsi:type="dcterms:W3CDTF">2023-02-28T08:36:47Z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2023-02-28T16:37:00Z</dcterms:created>
  <dcterms:modified xsi:type="dcterms:W3CDTF">2023-02-28T08:37:00Z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2023-02-28T16:36:47Z</dcterms:created>
  <dcterms:modified xsi:type="dcterms:W3CDTF">2023-02-28T08:36:47Z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2023-02-28T16:36:48Z</dcterms:created>
  <dcterms:modified xsi:type="dcterms:W3CDTF">2023-02-28T08:36:48Z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2023-02-28T16:36:49Z</dcterms:created>
  <dcterms:modified xsi:type="dcterms:W3CDTF">2023-02-28T08:36:49Z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2023-02-28T16:36:50Z</dcterms:created>
  <dcterms:modified xsi:type="dcterms:W3CDTF">2023-02-28T08:36:50Z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2023-02-28T16:36:53Z</dcterms:created>
  <dcterms:modified xsi:type="dcterms:W3CDTF">2023-02-28T08:36:53Z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2023-02-28T16:36:47Z</dcterms:created>
  <dcterms:modified xsi:type="dcterms:W3CDTF">2023-02-28T08:36:47Z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2023-02-28T16:36:48Z</dcterms:created>
  <dcterms:modified xsi:type="dcterms:W3CDTF">2023-02-28T08:36:48Z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2023-02-28T16:36:55Z</dcterms:created>
  <dcterms:modified xsi:type="dcterms:W3CDTF">2023-02-28T08:36:55Z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2023-02-28T16:36:56Z</dcterms:created>
  <dcterms:modified xsi:type="dcterms:W3CDTF">2023-02-28T08:36:56Z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2023-02-28T16:36:56Z</dcterms:created>
  <dcterms:modified xsi:type="dcterms:W3CDTF">2023-02-28T08:36:56Z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2023-02-28T16:36:56Z</dcterms:created>
  <dcterms:modified xsi:type="dcterms:W3CDTF">2023-02-28T08:36:56Z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2023-02-28T16:36:56Z</dcterms:created>
  <dcterms:modified xsi:type="dcterms:W3CDTF">2023-02-28T08:36:56Z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2023-02-28T16:36:56Z</dcterms:created>
  <dcterms:modified xsi:type="dcterms:W3CDTF">2023-02-28T08:36:56Z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2023-02-28T16:36:46Z</dcterms:created>
  <dcterms:modified xsi:type="dcterms:W3CDTF">2023-02-28T08:36:45Z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2023-02-28T16:36:56Z</dcterms:created>
  <dcterms:modified xsi:type="dcterms:W3CDTF">2023-02-28T08:36:56Z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2023-02-28T16:36:57Z</dcterms:created>
  <dcterms:modified xsi:type="dcterms:W3CDTF">2023-02-28T08:36:57Z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2023-02-28T16:36:48Z</dcterms:created>
  <dcterms:modified xsi:type="dcterms:W3CDTF">2023-02-28T08:36:48Z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2023-02-28T16:37:00Z</dcterms:created>
  <dcterms:modified xsi:type="dcterms:W3CDTF">2023-02-28T08:36:59Z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2023-02-28T16:36:47Z</dcterms:created>
  <dcterms:modified xsi:type="dcterms:W3CDTF">2023-02-28T08:36:47Z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2023-02-28T16:37:00Z</dcterms:created>
  <dcterms:modified xsi:type="dcterms:W3CDTF">2023-02-28T08:37:00Z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2023-02-28T16:36:48Z</dcterms:created>
  <dcterms:modified xsi:type="dcterms:W3CDTF">2023-02-28T08:36:48Z</dcterms:modified>
</cp:coreProperties>
</file>

<file path=customXml/itemProps1.xml><?xml version="1.0" encoding="utf-8"?>
<ds:datastoreItem xmlns:ds="http://schemas.openxmlformats.org/officeDocument/2006/customXml" ds:itemID="{a473db25-af2f-49f4-97dc-58560a322ec6}">
  <ds:schemaRefs/>
</ds:datastoreItem>
</file>

<file path=customXml/itemProps10.xml><?xml version="1.0" encoding="utf-8"?>
<ds:datastoreItem xmlns:ds="http://schemas.openxmlformats.org/officeDocument/2006/customXml" ds:itemID="{f934862e-44e5-4578-a552-f564d66cc84c}">
  <ds:schemaRefs/>
</ds:datastoreItem>
</file>

<file path=customXml/itemProps11.xml><?xml version="1.0" encoding="utf-8"?>
<ds:datastoreItem xmlns:ds="http://schemas.openxmlformats.org/officeDocument/2006/customXml" ds:itemID="{8f4b6637-3dfb-477e-9c9f-0204c11abba2}">
  <ds:schemaRefs/>
</ds:datastoreItem>
</file>

<file path=customXml/itemProps12.xml><?xml version="1.0" encoding="utf-8"?>
<ds:datastoreItem xmlns:ds="http://schemas.openxmlformats.org/officeDocument/2006/customXml" ds:itemID="{f25f7dd8-da58-4920-b4cf-79b4ddc88e12}">
  <ds:schemaRefs/>
</ds:datastoreItem>
</file>

<file path=customXml/itemProps13.xml><?xml version="1.0" encoding="utf-8"?>
<ds:datastoreItem xmlns:ds="http://schemas.openxmlformats.org/officeDocument/2006/customXml" ds:itemID="{0f917f7b-f118-4576-b9e4-2592ac001729}">
  <ds:schemaRefs/>
</ds:datastoreItem>
</file>

<file path=customXml/itemProps14.xml><?xml version="1.0" encoding="utf-8"?>
<ds:datastoreItem xmlns:ds="http://schemas.openxmlformats.org/officeDocument/2006/customXml" ds:itemID="{909dd3ae-4c92-46d4-8288-ddc4373e7c4e}">
  <ds:schemaRefs/>
</ds:datastoreItem>
</file>

<file path=customXml/itemProps15.xml><?xml version="1.0" encoding="utf-8"?>
<ds:datastoreItem xmlns:ds="http://schemas.openxmlformats.org/officeDocument/2006/customXml" ds:itemID="{406114c4-f400-4967-b422-7355063c0c59}">
  <ds:schemaRefs/>
</ds:datastoreItem>
</file>

<file path=customXml/itemProps16.xml><?xml version="1.0" encoding="utf-8"?>
<ds:datastoreItem xmlns:ds="http://schemas.openxmlformats.org/officeDocument/2006/customXml" ds:itemID="{d5aa0ef2-7452-4225-9a9b-06d494565371}">
  <ds:schemaRefs/>
</ds:datastoreItem>
</file>

<file path=customXml/itemProps17.xml><?xml version="1.0" encoding="utf-8"?>
<ds:datastoreItem xmlns:ds="http://schemas.openxmlformats.org/officeDocument/2006/customXml" ds:itemID="{9bd23ce9-5a98-4207-b1b5-96e93c12d063}">
  <ds:schemaRefs/>
</ds:datastoreItem>
</file>

<file path=customXml/itemProps18.xml><?xml version="1.0" encoding="utf-8"?>
<ds:datastoreItem xmlns:ds="http://schemas.openxmlformats.org/officeDocument/2006/customXml" ds:itemID="{790011ac-b9b5-47dd-8bcd-ff81aeeeac29}">
  <ds:schemaRefs/>
</ds:datastoreItem>
</file>

<file path=customXml/itemProps19.xml><?xml version="1.0" encoding="utf-8"?>
<ds:datastoreItem xmlns:ds="http://schemas.openxmlformats.org/officeDocument/2006/customXml" ds:itemID="{e9c578fb-d6ee-4ba1-b717-c41d94feac33}">
  <ds:schemaRefs/>
</ds:datastoreItem>
</file>

<file path=customXml/itemProps2.xml><?xml version="1.0" encoding="utf-8"?>
<ds:datastoreItem xmlns:ds="http://schemas.openxmlformats.org/officeDocument/2006/customXml" ds:itemID="{80bb9470-f8e8-4c3a-8eeb-29cf79e19464}">
  <ds:schemaRefs/>
</ds:datastoreItem>
</file>

<file path=customXml/itemProps20.xml><?xml version="1.0" encoding="utf-8"?>
<ds:datastoreItem xmlns:ds="http://schemas.openxmlformats.org/officeDocument/2006/customXml" ds:itemID="{ce46628e-fea0-4a91-a1e2-64d140fe81fa}">
  <ds:schemaRefs/>
</ds:datastoreItem>
</file>

<file path=customXml/itemProps21.xml><?xml version="1.0" encoding="utf-8"?>
<ds:datastoreItem xmlns:ds="http://schemas.openxmlformats.org/officeDocument/2006/customXml" ds:itemID="{a0aa36df-60d8-40f6-a615-c20ed87e40b1}">
  <ds:schemaRefs/>
</ds:datastoreItem>
</file>

<file path=customXml/itemProps22.xml><?xml version="1.0" encoding="utf-8"?>
<ds:datastoreItem xmlns:ds="http://schemas.openxmlformats.org/officeDocument/2006/customXml" ds:itemID="{637e86a5-372e-46ae-8588-8cf9a41fb3a7}">
  <ds:schemaRefs/>
</ds:datastoreItem>
</file>

<file path=customXml/itemProps23.xml><?xml version="1.0" encoding="utf-8"?>
<ds:datastoreItem xmlns:ds="http://schemas.openxmlformats.org/officeDocument/2006/customXml" ds:itemID="{00b05bc9-4be0-4704-9fb7-c742e4b9b0d3}">
  <ds:schemaRefs/>
</ds:datastoreItem>
</file>

<file path=customXml/itemProps24.xml><?xml version="1.0" encoding="utf-8"?>
<ds:datastoreItem xmlns:ds="http://schemas.openxmlformats.org/officeDocument/2006/customXml" ds:itemID="{f3bf8aa5-8931-4b0a-a88b-0da0b4bbd65f}">
  <ds:schemaRefs/>
</ds:datastoreItem>
</file>

<file path=customXml/itemProps25.xml><?xml version="1.0" encoding="utf-8"?>
<ds:datastoreItem xmlns:ds="http://schemas.openxmlformats.org/officeDocument/2006/customXml" ds:itemID="{3348164c-d9a3-4f5f-bb65-bd40e73a943d}">
  <ds:schemaRefs/>
</ds:datastoreItem>
</file>

<file path=customXml/itemProps26.xml><?xml version="1.0" encoding="utf-8"?>
<ds:datastoreItem xmlns:ds="http://schemas.openxmlformats.org/officeDocument/2006/customXml" ds:itemID="{b36ebfea-25b0-498c-8535-be3f0ea09f0b}">
  <ds:schemaRefs/>
</ds:datastoreItem>
</file>

<file path=customXml/itemProps27.xml><?xml version="1.0" encoding="utf-8"?>
<ds:datastoreItem xmlns:ds="http://schemas.openxmlformats.org/officeDocument/2006/customXml" ds:itemID="{21bc8918-6624-49e2-ad9b-ccca461e63d6}">
  <ds:schemaRefs/>
</ds:datastoreItem>
</file>

<file path=customXml/itemProps28.xml><?xml version="1.0" encoding="utf-8"?>
<ds:datastoreItem xmlns:ds="http://schemas.openxmlformats.org/officeDocument/2006/customXml" ds:itemID="{6767cd97-7570-4eec-9f7f-d22851906676}">
  <ds:schemaRefs/>
</ds:datastoreItem>
</file>

<file path=customXml/itemProps29.xml><?xml version="1.0" encoding="utf-8"?>
<ds:datastoreItem xmlns:ds="http://schemas.openxmlformats.org/officeDocument/2006/customXml" ds:itemID="{3b3a5d48-b0a6-4a4b-879c-9e2a341c0156}">
  <ds:schemaRefs/>
</ds:datastoreItem>
</file>

<file path=customXml/itemProps3.xml><?xml version="1.0" encoding="utf-8"?>
<ds:datastoreItem xmlns:ds="http://schemas.openxmlformats.org/officeDocument/2006/customXml" ds:itemID="{bcaaefb5-dc3e-47b2-8699-2d78765c913b}">
  <ds:schemaRefs/>
</ds:datastoreItem>
</file>

<file path=customXml/itemProps30.xml><?xml version="1.0" encoding="utf-8"?>
<ds:datastoreItem xmlns:ds="http://schemas.openxmlformats.org/officeDocument/2006/customXml" ds:itemID="{74e475f6-be90-40da-9d07-54cf3d94857c}">
  <ds:schemaRefs/>
</ds:datastoreItem>
</file>

<file path=customXml/itemProps31.xml><?xml version="1.0" encoding="utf-8"?>
<ds:datastoreItem xmlns:ds="http://schemas.openxmlformats.org/officeDocument/2006/customXml" ds:itemID="{9ea84434-709d-4c1b-af62-f85dddfca094}">
  <ds:schemaRefs/>
</ds:datastoreItem>
</file>

<file path=customXml/itemProps32.xml><?xml version="1.0" encoding="utf-8"?>
<ds:datastoreItem xmlns:ds="http://schemas.openxmlformats.org/officeDocument/2006/customXml" ds:itemID="{13f6c02d-668a-4abf-a4a2-9b77c2a13507}">
  <ds:schemaRefs/>
</ds:datastoreItem>
</file>

<file path=customXml/itemProps33.xml><?xml version="1.0" encoding="utf-8"?>
<ds:datastoreItem xmlns:ds="http://schemas.openxmlformats.org/officeDocument/2006/customXml" ds:itemID="{f3a3df39-85d7-4dba-9a67-9f20d748ac11}">
  <ds:schemaRefs/>
</ds:datastoreItem>
</file>

<file path=customXml/itemProps34.xml><?xml version="1.0" encoding="utf-8"?>
<ds:datastoreItem xmlns:ds="http://schemas.openxmlformats.org/officeDocument/2006/customXml" ds:itemID="{088e3293-7294-4d61-b56b-59bbff1e6eeb}">
  <ds:schemaRefs/>
</ds:datastoreItem>
</file>

<file path=customXml/itemProps35.xml><?xml version="1.0" encoding="utf-8"?>
<ds:datastoreItem xmlns:ds="http://schemas.openxmlformats.org/officeDocument/2006/customXml" ds:itemID="{e8f1504b-d1a4-4392-8082-8ba08bc3f19b}">
  <ds:schemaRefs/>
</ds:datastoreItem>
</file>

<file path=customXml/itemProps36.xml><?xml version="1.0" encoding="utf-8"?>
<ds:datastoreItem xmlns:ds="http://schemas.openxmlformats.org/officeDocument/2006/customXml" ds:itemID="{705acb04-7a8f-4d39-a114-b124bbcaf89e}">
  <ds:schemaRefs/>
</ds:datastoreItem>
</file>

<file path=customXml/itemProps37.xml><?xml version="1.0" encoding="utf-8"?>
<ds:datastoreItem xmlns:ds="http://schemas.openxmlformats.org/officeDocument/2006/customXml" ds:itemID="{ba13e9ba-0292-421b-a241-4749d49d13e5}">
  <ds:schemaRefs/>
</ds:datastoreItem>
</file>

<file path=customXml/itemProps38.xml><?xml version="1.0" encoding="utf-8"?>
<ds:datastoreItem xmlns:ds="http://schemas.openxmlformats.org/officeDocument/2006/customXml" ds:itemID="{551c305c-fcf7-48af-a4f6-dace846e969c}">
  <ds:schemaRefs/>
</ds:datastoreItem>
</file>

<file path=customXml/itemProps39.xml><?xml version="1.0" encoding="utf-8"?>
<ds:datastoreItem xmlns:ds="http://schemas.openxmlformats.org/officeDocument/2006/customXml" ds:itemID="{107fa057-b37a-4da4-b5f3-e5471611daf6}">
  <ds:schemaRefs/>
</ds:datastoreItem>
</file>

<file path=customXml/itemProps4.xml><?xml version="1.0" encoding="utf-8"?>
<ds:datastoreItem xmlns:ds="http://schemas.openxmlformats.org/officeDocument/2006/customXml" ds:itemID="{d779b81c-07d4-453b-9339-10fc7f5300a9}">
  <ds:schemaRefs/>
</ds:datastoreItem>
</file>

<file path=customXml/itemProps40.xml><?xml version="1.0" encoding="utf-8"?>
<ds:datastoreItem xmlns:ds="http://schemas.openxmlformats.org/officeDocument/2006/customXml" ds:itemID="{b62146bd-11de-4d8d-9650-c1fd02e54790}">
  <ds:schemaRefs/>
</ds:datastoreItem>
</file>

<file path=customXml/itemProps41.xml><?xml version="1.0" encoding="utf-8"?>
<ds:datastoreItem xmlns:ds="http://schemas.openxmlformats.org/officeDocument/2006/customXml" ds:itemID="{6b94a2ce-429d-476d-92fb-a57f516469d6}">
  <ds:schemaRefs/>
</ds:datastoreItem>
</file>

<file path=customXml/itemProps42.xml><?xml version="1.0" encoding="utf-8"?>
<ds:datastoreItem xmlns:ds="http://schemas.openxmlformats.org/officeDocument/2006/customXml" ds:itemID="{05d16ee2-51f8-4376-ac71-d797f65a0705}">
  <ds:schemaRefs/>
</ds:datastoreItem>
</file>

<file path=customXml/itemProps43.xml><?xml version="1.0" encoding="utf-8"?>
<ds:datastoreItem xmlns:ds="http://schemas.openxmlformats.org/officeDocument/2006/customXml" ds:itemID="{415ad223-3e77-4498-bf58-a6313689cad3}">
  <ds:schemaRefs/>
</ds:datastoreItem>
</file>

<file path=customXml/itemProps44.xml><?xml version="1.0" encoding="utf-8"?>
<ds:datastoreItem xmlns:ds="http://schemas.openxmlformats.org/officeDocument/2006/customXml" ds:itemID="{c3ca24ed-1986-4408-aafc-9965fe585415}">
  <ds:schemaRefs/>
</ds:datastoreItem>
</file>

<file path=customXml/itemProps45.xml><?xml version="1.0" encoding="utf-8"?>
<ds:datastoreItem xmlns:ds="http://schemas.openxmlformats.org/officeDocument/2006/customXml" ds:itemID="{162a3953-a64d-410c-8b83-707f1c18b41c}">
  <ds:schemaRefs/>
</ds:datastoreItem>
</file>

<file path=customXml/itemProps46.xml><?xml version="1.0" encoding="utf-8"?>
<ds:datastoreItem xmlns:ds="http://schemas.openxmlformats.org/officeDocument/2006/customXml" ds:itemID="{8025a65b-1cfa-4d1c-aca6-ce57fc4e4e35}">
  <ds:schemaRefs/>
</ds:datastoreItem>
</file>

<file path=customXml/itemProps47.xml><?xml version="1.0" encoding="utf-8"?>
<ds:datastoreItem xmlns:ds="http://schemas.openxmlformats.org/officeDocument/2006/customXml" ds:itemID="{bad5c938-162e-43f2-89d5-117528a40987}">
  <ds:schemaRefs/>
</ds:datastoreItem>
</file>

<file path=customXml/itemProps48.xml><?xml version="1.0" encoding="utf-8"?>
<ds:datastoreItem xmlns:ds="http://schemas.openxmlformats.org/officeDocument/2006/customXml" ds:itemID="{6f7ecbd1-d906-493b-b253-9f8caef5dc93}">
  <ds:schemaRefs/>
</ds:datastoreItem>
</file>

<file path=customXml/itemProps49.xml><?xml version="1.0" encoding="utf-8"?>
<ds:datastoreItem xmlns:ds="http://schemas.openxmlformats.org/officeDocument/2006/customXml" ds:itemID="{977832e3-16a4-406b-98d8-f9c305e16b76}">
  <ds:schemaRefs/>
</ds:datastoreItem>
</file>

<file path=customXml/itemProps5.xml><?xml version="1.0" encoding="utf-8"?>
<ds:datastoreItem xmlns:ds="http://schemas.openxmlformats.org/officeDocument/2006/customXml" ds:itemID="{c4882ea5-209e-4d22-8a53-a8429842b1a9}">
  <ds:schemaRefs/>
</ds:datastoreItem>
</file>

<file path=customXml/itemProps50.xml><?xml version="1.0" encoding="utf-8"?>
<ds:datastoreItem xmlns:ds="http://schemas.openxmlformats.org/officeDocument/2006/customXml" ds:itemID="{a74931c8-74d8-4177-a44a-0ce0095efcca}">
  <ds:schemaRefs/>
</ds:datastoreItem>
</file>

<file path=customXml/itemProps51.xml><?xml version="1.0" encoding="utf-8"?>
<ds:datastoreItem xmlns:ds="http://schemas.openxmlformats.org/officeDocument/2006/customXml" ds:itemID="{97d3c18f-0fa5-425f-b9b1-c8b8b59935f3}">
  <ds:schemaRefs/>
</ds:datastoreItem>
</file>

<file path=customXml/itemProps52.xml><?xml version="1.0" encoding="utf-8"?>
<ds:datastoreItem xmlns:ds="http://schemas.openxmlformats.org/officeDocument/2006/customXml" ds:itemID="{3e86ff32-3f27-456b-b37c-b330732d5407}">
  <ds:schemaRefs/>
</ds:datastoreItem>
</file>

<file path=customXml/itemProps53.xml><?xml version="1.0" encoding="utf-8"?>
<ds:datastoreItem xmlns:ds="http://schemas.openxmlformats.org/officeDocument/2006/customXml" ds:itemID="{04f82fed-19aa-4fdc-b953-f5f3385196e9}">
  <ds:schemaRefs/>
</ds:datastoreItem>
</file>

<file path=customXml/itemProps54.xml><?xml version="1.0" encoding="utf-8"?>
<ds:datastoreItem xmlns:ds="http://schemas.openxmlformats.org/officeDocument/2006/customXml" ds:itemID="{b691cbe8-b695-4bbb-8926-0a8e65ef1bc0}">
  <ds:schemaRefs/>
</ds:datastoreItem>
</file>

<file path=customXml/itemProps55.xml><?xml version="1.0" encoding="utf-8"?>
<ds:datastoreItem xmlns:ds="http://schemas.openxmlformats.org/officeDocument/2006/customXml" ds:itemID="{fbd2b7d1-6c88-4313-9bbb-42b18ae651f6}">
  <ds:schemaRefs/>
</ds:datastoreItem>
</file>

<file path=customXml/itemProps56.xml><?xml version="1.0" encoding="utf-8"?>
<ds:datastoreItem xmlns:ds="http://schemas.openxmlformats.org/officeDocument/2006/customXml" ds:itemID="{e2c9223e-6295-4933-b52f-717b53065924}">
  <ds:schemaRefs/>
</ds:datastoreItem>
</file>

<file path=customXml/itemProps57.xml><?xml version="1.0" encoding="utf-8"?>
<ds:datastoreItem xmlns:ds="http://schemas.openxmlformats.org/officeDocument/2006/customXml" ds:itemID="{a0786ce7-edf6-40a0-a000-dbe1dc0da1d2}">
  <ds:schemaRefs/>
</ds:datastoreItem>
</file>

<file path=customXml/itemProps58.xml><?xml version="1.0" encoding="utf-8"?>
<ds:datastoreItem xmlns:ds="http://schemas.openxmlformats.org/officeDocument/2006/customXml" ds:itemID="{aff986d4-805e-45df-a82d-6af6a207bca6}">
  <ds:schemaRefs/>
</ds:datastoreItem>
</file>

<file path=customXml/itemProps59.xml><?xml version="1.0" encoding="utf-8"?>
<ds:datastoreItem xmlns:ds="http://schemas.openxmlformats.org/officeDocument/2006/customXml" ds:itemID="{5a7b4b0f-7d7f-4a5d-bfe4-13d9f90456f3}">
  <ds:schemaRefs/>
</ds:datastoreItem>
</file>

<file path=customXml/itemProps6.xml><?xml version="1.0" encoding="utf-8"?>
<ds:datastoreItem xmlns:ds="http://schemas.openxmlformats.org/officeDocument/2006/customXml" ds:itemID="{36e12464-b730-47bd-b363-448d11e7dfa8}">
  <ds:schemaRefs/>
</ds:datastoreItem>
</file>

<file path=customXml/itemProps60.xml><?xml version="1.0" encoding="utf-8"?>
<ds:datastoreItem xmlns:ds="http://schemas.openxmlformats.org/officeDocument/2006/customXml" ds:itemID="{195b0ffa-4458-4615-87e0-eacb5581d296}">
  <ds:schemaRefs/>
</ds:datastoreItem>
</file>

<file path=customXml/itemProps61.xml><?xml version="1.0" encoding="utf-8"?>
<ds:datastoreItem xmlns:ds="http://schemas.openxmlformats.org/officeDocument/2006/customXml" ds:itemID="{128fc972-6e86-4baa-b7c8-aec19d220101}">
  <ds:schemaRefs/>
</ds:datastoreItem>
</file>

<file path=customXml/itemProps62.xml><?xml version="1.0" encoding="utf-8"?>
<ds:datastoreItem xmlns:ds="http://schemas.openxmlformats.org/officeDocument/2006/customXml" ds:itemID="{56b1ca3c-88c0-4bf4-ab97-37edbf3e47b6}">
  <ds:schemaRefs/>
</ds:datastoreItem>
</file>

<file path=customXml/itemProps63.xml><?xml version="1.0" encoding="utf-8"?>
<ds:datastoreItem xmlns:ds="http://schemas.openxmlformats.org/officeDocument/2006/customXml" ds:itemID="{2bee9189-ff06-4fb1-85c4-9aec4c0753f5}">
  <ds:schemaRefs/>
</ds:datastoreItem>
</file>

<file path=customXml/itemProps64.xml><?xml version="1.0" encoding="utf-8"?>
<ds:datastoreItem xmlns:ds="http://schemas.openxmlformats.org/officeDocument/2006/customXml" ds:itemID="{c07de127-bc52-4db6-b149-5b8518bebd47}">
  <ds:schemaRefs/>
</ds:datastoreItem>
</file>

<file path=customXml/itemProps65.xml><?xml version="1.0" encoding="utf-8"?>
<ds:datastoreItem xmlns:ds="http://schemas.openxmlformats.org/officeDocument/2006/customXml" ds:itemID="{4b6711eb-6e1d-48d7-b29f-7326d6711b90}">
  <ds:schemaRefs/>
</ds:datastoreItem>
</file>

<file path=customXml/itemProps66.xml><?xml version="1.0" encoding="utf-8"?>
<ds:datastoreItem xmlns:ds="http://schemas.openxmlformats.org/officeDocument/2006/customXml" ds:itemID="{eb826765-a837-4853-92c0-f69485afec24}">
  <ds:schemaRefs/>
</ds:datastoreItem>
</file>

<file path=customXml/itemProps67.xml><?xml version="1.0" encoding="utf-8"?>
<ds:datastoreItem xmlns:ds="http://schemas.openxmlformats.org/officeDocument/2006/customXml" ds:itemID="{6ade0a18-536b-4a08-885d-9287eb09590d}">
  <ds:schemaRefs/>
</ds:datastoreItem>
</file>

<file path=customXml/itemProps68.xml><?xml version="1.0" encoding="utf-8"?>
<ds:datastoreItem xmlns:ds="http://schemas.openxmlformats.org/officeDocument/2006/customXml" ds:itemID="{073e3ce2-ee3d-422d-b476-3a80f9365f20}">
  <ds:schemaRefs/>
</ds:datastoreItem>
</file>

<file path=customXml/itemProps69.xml><?xml version="1.0" encoding="utf-8"?>
<ds:datastoreItem xmlns:ds="http://schemas.openxmlformats.org/officeDocument/2006/customXml" ds:itemID="{6c97ef86-35bf-40bf-95eb-39f41c85396a}">
  <ds:schemaRefs/>
</ds:datastoreItem>
</file>

<file path=customXml/itemProps7.xml><?xml version="1.0" encoding="utf-8"?>
<ds:datastoreItem xmlns:ds="http://schemas.openxmlformats.org/officeDocument/2006/customXml" ds:itemID="{d101fab6-0853-4acb-8448-a474d07d10da}">
  <ds:schemaRefs/>
</ds:datastoreItem>
</file>

<file path=customXml/itemProps70.xml><?xml version="1.0" encoding="utf-8"?>
<ds:datastoreItem xmlns:ds="http://schemas.openxmlformats.org/officeDocument/2006/customXml" ds:itemID="{cf8eaf88-3ef1-4f02-95b7-e0e0d06344d7}">
  <ds:schemaRefs/>
</ds:datastoreItem>
</file>

<file path=customXml/itemProps71.xml><?xml version="1.0" encoding="utf-8"?>
<ds:datastoreItem xmlns:ds="http://schemas.openxmlformats.org/officeDocument/2006/customXml" ds:itemID="{805ac223-4cf5-432f-9208-1b5c0f2844e0}">
  <ds:schemaRefs/>
</ds:datastoreItem>
</file>

<file path=customXml/itemProps72.xml><?xml version="1.0" encoding="utf-8"?>
<ds:datastoreItem xmlns:ds="http://schemas.openxmlformats.org/officeDocument/2006/customXml" ds:itemID="{67e85455-74b4-48cc-9924-7400f3550a4e}">
  <ds:schemaRefs/>
</ds:datastoreItem>
</file>

<file path=customXml/itemProps73.xml><?xml version="1.0" encoding="utf-8"?>
<ds:datastoreItem xmlns:ds="http://schemas.openxmlformats.org/officeDocument/2006/customXml" ds:itemID="{406fc520-a25d-427b-bfdb-5b6f26700db9}">
  <ds:schemaRefs/>
</ds:datastoreItem>
</file>

<file path=customXml/itemProps74.xml><?xml version="1.0" encoding="utf-8"?>
<ds:datastoreItem xmlns:ds="http://schemas.openxmlformats.org/officeDocument/2006/customXml" ds:itemID="{9a7f5098-0b64-463d-bafd-a26109199034}">
  <ds:schemaRefs/>
</ds:datastoreItem>
</file>

<file path=customXml/itemProps8.xml><?xml version="1.0" encoding="utf-8"?>
<ds:datastoreItem xmlns:ds="http://schemas.openxmlformats.org/officeDocument/2006/customXml" ds:itemID="{396a6f77-7c0e-4e34-a39c-7c3f5a778658}">
  <ds:schemaRefs/>
</ds:datastoreItem>
</file>

<file path=customXml/itemProps9.xml><?xml version="1.0" encoding="utf-8"?>
<ds:datastoreItem xmlns:ds="http://schemas.openxmlformats.org/officeDocument/2006/customXml" ds:itemID="{edd2c6f3-a34f-4699-8447-2630bdf259f3}">
  <ds:schemaRefs/>
</ds:datastoreItem>
</file>

<file path=docProps/app.xml><?xml version="1.0" encoding="utf-8"?>
<Properties xmlns="http://schemas.openxmlformats.org/officeDocument/2006/extended-properties" xmlns:vt="http://schemas.openxmlformats.org/officeDocument/2006/docPropsVTypes">
  <Pages>75</Pages>
  <Words>15873</Words>
  <Characters>19030</Characters>
  <TotalTime>7</TotalTime>
  <ScaleCrop>false</ScaleCrop>
  <LinksUpToDate>false</LinksUpToDate>
  <CharactersWithSpaces>19387</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2023-02-28T16:37:00Z</dcterms:created>
  <dc:creator>Administrator</dc:creator>
  <cp:lastModifiedBy>Administrator</cp:lastModifiedBy>
  <dcterms:modified xsi:type="dcterms:W3CDTF">2023-02-03T06:33:09Z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2C33E2C10BBD4172A1F08A76D893198C</vt:lpwstr>
  </property>
</Properties>
</file>