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方正小标宋_GBK"/>
          <w:color w:val="000000"/>
          <w:sz w:val="44"/>
          <w:szCs w:val="44"/>
        </w:rPr>
      </w:pPr>
      <w:bookmarkStart w:id="0" w:name="_Toc_4_4_0000000019"/>
      <w:r>
        <w:rPr>
          <w:rFonts w:hint="eastAsia" w:ascii="黑体" w:hAnsi="黑体" w:eastAsia="黑体" w:cs="方正小标宋_GBK"/>
          <w:color w:val="000000"/>
          <w:sz w:val="44"/>
          <w:szCs w:val="44"/>
        </w:rPr>
        <w:t>安平县残疾人联合会所属单位</w:t>
      </w:r>
      <w:r>
        <w:rPr>
          <w:rFonts w:ascii="黑体" w:hAnsi="黑体" w:eastAsia="黑体" w:cs="方正小标宋_GBK"/>
          <w:color w:val="000000"/>
          <w:sz w:val="44"/>
          <w:szCs w:val="44"/>
        </w:rPr>
        <w:t>202</w:t>
      </w:r>
      <w:r>
        <w:rPr>
          <w:rFonts w:hint="eastAsia" w:ascii="黑体" w:hAnsi="黑体" w:eastAsia="黑体" w:cs="方正小标宋_GBK"/>
          <w:color w:val="000000"/>
          <w:sz w:val="44"/>
          <w:szCs w:val="44"/>
          <w:lang w:val="en-US" w:eastAsia="zh-CN"/>
        </w:rPr>
        <w:t>1</w:t>
      </w:r>
      <w:r>
        <w:rPr>
          <w:rFonts w:hint="eastAsia" w:ascii="黑体" w:hAnsi="黑体" w:eastAsia="黑体" w:cs="方正小标宋_GBK"/>
          <w:color w:val="000000"/>
          <w:sz w:val="44"/>
          <w:szCs w:val="44"/>
        </w:rPr>
        <w:t>年</w:t>
      </w:r>
      <w:r>
        <w:rPr>
          <w:rFonts w:hint="eastAsia" w:ascii="黑体" w:hAnsi="黑体" w:eastAsia="黑体" w:cs="方正小标宋_GBK"/>
          <w:color w:val="000000"/>
          <w:sz w:val="44"/>
          <w:szCs w:val="44"/>
          <w:lang w:eastAsia="zh-CN"/>
        </w:rPr>
        <w:t>单位</w:t>
      </w:r>
      <w:r>
        <w:rPr>
          <w:rFonts w:hint="eastAsia" w:ascii="黑体" w:hAnsi="黑体" w:eastAsia="黑体" w:cs="方正小标宋_GBK"/>
          <w:color w:val="000000"/>
          <w:sz w:val="44"/>
          <w:szCs w:val="44"/>
        </w:rPr>
        <w:t>预算信息公开</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一、安平县残疾人联合会本级收支预算</w:t>
      </w:r>
      <w:r>
        <w:tab/>
      </w:r>
      <w:r>
        <w:rPr>
          <w:lang w:eastAsia="zh-CN"/>
        </w:rPr>
        <w:t>2</w:t>
      </w:r>
      <w:r>
        <w:rPr>
          <w:lang w:eastAsia="zh-CN"/>
        </w:rPr>
        <w:fldChar w:fldCharType="end"/>
      </w:r>
    </w:p>
    <w:p>
      <w:pPr>
        <w:pStyle w:val="4"/>
        <w:tabs>
          <w:tab w:val="right" w:leader="dot" w:pos="14562"/>
        </w:tabs>
      </w:pPr>
    </w:p>
    <w:p>
      <w:pPr>
        <w:jc w:val="both"/>
        <w:rPr>
          <w:rFonts w:ascii="方正小标宋_GBK" w:hAnsi="方正小标宋_GBK" w:eastAsia="方正小标宋_GBK" w:cs="方正小标宋_GBK"/>
          <w:color w:val="000000"/>
          <w:sz w:val="44"/>
          <w:szCs w:val="44"/>
        </w:rPr>
      </w:pPr>
      <w:r>
        <w:fldChar w:fldCharType="end"/>
      </w:r>
    </w:p>
    <w:p>
      <w:pPr>
        <w:jc w:val="center"/>
        <w:outlineLvl w:val="3"/>
        <w:rPr>
          <w:rFonts w:ascii="方正小标宋_GBK" w:hAnsi="方正小标宋_GBK" w:eastAsia="方正小标宋_GBK" w:cs="方正小标宋_GBK"/>
          <w:color w:val="000000"/>
          <w:sz w:val="44"/>
        </w:rPr>
      </w:pPr>
      <w:bookmarkStart w:id="1" w:name="_GoBack"/>
      <w:bookmarkEnd w:id="1"/>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numPr>
          <w:ilvl w:val="0"/>
          <w:numId w:val="1"/>
        </w:numPr>
        <w:jc w:val="center"/>
        <w:outlineLvl w:val="3"/>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安平县残疾人联合会本级收支预算</w:t>
      </w:r>
      <w:bookmarkEnd w:id="0"/>
    </w:p>
    <w:p>
      <w:pPr>
        <w:numPr>
          <w:ilvl w:val="0"/>
          <w:numId w:val="0"/>
        </w:numPr>
        <w:jc w:val="both"/>
        <w:outlineLvl w:val="3"/>
        <w:rPr>
          <w:rFonts w:hint="eastAsia" w:ascii="方正小标宋_GBK" w:hAnsi="方正小标宋_GBK" w:eastAsia="方正小标宋_GBK" w:cs="方正小标宋_GBK"/>
          <w:color w:val="000000"/>
          <w:sz w:val="44"/>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3"/>
        <w:gridCol w:w="4943"/>
        <w:gridCol w:w="2120"/>
        <w:gridCol w:w="4943"/>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6" w:type="pct"/>
            <w:gridSpan w:val="3"/>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预算单位编码及名称：[762001]安平县残疾人联合会本级</w:t>
            </w:r>
          </w:p>
        </w:tc>
        <w:tc>
          <w:tcPr>
            <w:tcW w:w="1646" w:type="pct"/>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706" w:type="pct"/>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35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353"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70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64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70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64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4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0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174.85</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上年结转结余</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年终结转结余</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1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7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r>
    </w:tbl>
    <w:tbl>
      <w:tblPr>
        <w:tblStyle w:val="5"/>
        <w:tblpPr w:leftFromText="180" w:rightFromText="180" w:vertAnchor="text" w:horzAnchor="page" w:tblpX="1037" w:tblpY="12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8"/>
        <w:gridCol w:w="1132"/>
        <w:gridCol w:w="3096"/>
        <w:gridCol w:w="1024"/>
        <w:gridCol w:w="1024"/>
        <w:gridCol w:w="1024"/>
        <w:gridCol w:w="1021"/>
        <w:gridCol w:w="1021"/>
        <w:gridCol w:w="1069"/>
        <w:gridCol w:w="1033"/>
        <w:gridCol w:w="1027"/>
        <w:gridCol w:w="1024"/>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13"/>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25" w:type="pct"/>
            <w:gridSpan w:val="9"/>
            <w:tcBorders>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预算单位编码及名称：[762001]安平县残疾人联合会本级</w:t>
            </w:r>
          </w:p>
        </w:tc>
        <w:tc>
          <w:tcPr>
            <w:tcW w:w="686" w:type="pct"/>
            <w:gridSpan w:val="2"/>
            <w:tcBorders>
              <w:bottom w:val="single" w:color="auto" w:sz="4" w:space="0"/>
              <w:tl2br w:val="nil"/>
              <w:tr2bl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687" w:type="pct"/>
            <w:gridSpan w:val="2"/>
            <w:tcBorders>
              <w:bottom w:val="single" w:color="auto" w:sz="4" w:space="0"/>
              <w:tl2br w:val="nil"/>
              <w:tr2bl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08"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341"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44" w:type="pct"/>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34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9"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0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341"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财政专户收入</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3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3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34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4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4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残疾人事业</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163.97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163.97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163.97</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2081101</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2081104</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残疾人康复</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46.91</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46.91</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46.91</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2081105</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残疾人就业和扶贫</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2081199</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其他残疾人事业支出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14.88</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14.88</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14.88</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彩票公益金安排的支出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2296006</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用于残疾人事业的彩票公益金支出</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numPr>
          <w:ilvl w:val="0"/>
          <w:numId w:val="0"/>
        </w:numPr>
        <w:jc w:val="both"/>
        <w:outlineLvl w:val="3"/>
        <w:rPr>
          <w:rFonts w:hint="eastAsia" w:ascii="方正小标宋_GBK" w:hAnsi="方正小标宋_GBK" w:eastAsia="方正小标宋_GBK" w:cs="方正小标宋_GBK"/>
          <w:color w:val="000000"/>
          <w:sz w:val="44"/>
        </w:rPr>
      </w:pPr>
    </w:p>
    <w:p>
      <w:pPr>
        <w:tabs>
          <w:tab w:val="left" w:pos="2482"/>
          <w:tab w:val="center" w:pos="7460"/>
        </w:tabs>
        <w:jc w:val="left"/>
        <w:outlineLvl w:val="4"/>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ab/>
      </w:r>
      <w:r>
        <w:rPr>
          <w:rFonts w:hint="eastAsia" w:ascii="方正小标宋_GBK" w:hAnsi="方正小标宋_GBK" w:eastAsia="方正小标宋_GBK" w:cs="方正小标宋_GBK"/>
          <w:color w:val="000000"/>
          <w:sz w:val="36"/>
          <w:lang w:eastAsia="zh-CN"/>
        </w:rPr>
        <w:tab/>
      </w:r>
    </w:p>
    <w:p/>
    <w:p>
      <w:pPr>
        <w:rPr>
          <w:rFonts w:hint="eastAsia" w:eastAsia="微软雅黑"/>
          <w:lang w:eastAsia="zh-CN"/>
        </w:rPr>
        <w:sectPr>
          <w:footerReference r:id="rId4" w:type="default"/>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8"/>
        <w:gridCol w:w="1774"/>
        <w:gridCol w:w="3210"/>
        <w:gridCol w:w="1544"/>
        <w:gridCol w:w="1550"/>
        <w:gridCol w:w="1541"/>
        <w:gridCol w:w="1541"/>
        <w:gridCol w:w="1538"/>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9"/>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6" w:type="pct"/>
            <w:gridSpan w:val="5"/>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预算单位编码及名称：[762001]安平县残疾人联合会本级</w:t>
            </w:r>
          </w:p>
        </w:tc>
        <w:tc>
          <w:tcPr>
            <w:tcW w:w="1026" w:type="pct"/>
            <w:gridSpan w:val="2"/>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026" w:type="pct"/>
            <w:gridSpan w:val="2"/>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60"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514"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51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513"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513"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51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513"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06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514"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1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13"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13"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1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13"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6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1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1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1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110.51</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104.82</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64.34</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残疾人事业</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163.97</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64.34</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2081101</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2081104</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残疾人康复</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46.91</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46.91</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2081105</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残疾人就业和扶贫</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2081199</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其他残疾人事业支出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14.88</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14.88</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彩票公益金安排的支出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2296006</w:t>
            </w:r>
          </w:p>
        </w:tc>
        <w:tc>
          <w:tcPr>
            <w:tcW w:w="10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用于残疾人事业的彩票公益金支出</w:t>
            </w:r>
          </w:p>
        </w:tc>
        <w:tc>
          <w:tcPr>
            <w:tcW w:w="5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0"/>
        <w:gridCol w:w="3646"/>
        <w:gridCol w:w="1405"/>
        <w:gridCol w:w="3652"/>
        <w:gridCol w:w="1402"/>
        <w:gridCol w:w="1402"/>
        <w:gridCol w:w="140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000" w:type="pct"/>
            <w:gridSpan w:val="8"/>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30" w:type="pct"/>
            <w:gridSpan w:val="4"/>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预算单位编码及名称：[762001]安平县残疾人联合会本级</w:t>
            </w:r>
          </w:p>
        </w:tc>
        <w:tc>
          <w:tcPr>
            <w:tcW w:w="934" w:type="pct"/>
            <w:gridSpan w:val="2"/>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935" w:type="pct"/>
            <w:gridSpan w:val="2"/>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8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3084" w:type="pct"/>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3"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21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3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21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1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174.85</w:t>
            </w: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174.85</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12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187.01</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174.85</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5"/>
        <w:gridCol w:w="1850"/>
        <w:gridCol w:w="3352"/>
        <w:gridCol w:w="2568"/>
        <w:gridCol w:w="1294"/>
        <w:gridCol w:w="1288"/>
        <w:gridCol w:w="1291"/>
        <w:gridCol w:w="2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85" w:type="pct"/>
            <w:gridSpan w:val="5"/>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预算单位编码及名称：[762001]安平县残疾人联合会本级</w:t>
            </w:r>
          </w:p>
        </w:tc>
        <w:tc>
          <w:tcPr>
            <w:tcW w:w="859" w:type="pct"/>
            <w:gridSpan w:val="2"/>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855" w:type="pct"/>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73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85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288"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85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61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11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85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4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4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4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85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61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5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5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174.85</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110.51</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96.00</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169.16</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104.82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90.31</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残疾人事业</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163.97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85.12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2081101</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99.63</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85.12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2081104</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残疾人康复</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46.91</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2081105</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残疾人就业和扶贫</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2081199</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其他残疾人事业支出</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14.88</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1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lang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8"/>
        <w:gridCol w:w="1787"/>
        <w:gridCol w:w="3111"/>
        <w:gridCol w:w="3114"/>
        <w:gridCol w:w="3111"/>
        <w:gridCol w:w="3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6"/>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27" w:type="pct"/>
            <w:gridSpan w:val="4"/>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预算单位编码及名称：[762001]安平县残疾人联合会本级</w:t>
            </w:r>
          </w:p>
        </w:tc>
        <w:tc>
          <w:tcPr>
            <w:tcW w:w="1036" w:type="pct"/>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036" w:type="pct"/>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3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3109"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110.51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25.88</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25.88</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城镇职工基本医疗保险缴费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其他工资福利支出</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维修(护)费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40.87</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40.87</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其他对个人和家庭的补助</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8"/>
        <w:gridCol w:w="1787"/>
        <w:gridCol w:w="3111"/>
        <w:gridCol w:w="3114"/>
        <w:gridCol w:w="3111"/>
        <w:gridCol w:w="3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6"/>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27" w:type="pct"/>
            <w:gridSpan w:val="4"/>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预算单位编码及名称：[762001]安平县残疾人联合会本级</w:t>
            </w:r>
          </w:p>
        </w:tc>
        <w:tc>
          <w:tcPr>
            <w:tcW w:w="1036" w:type="pct"/>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036" w:type="pct"/>
            <w:tcBorders>
              <w:top w:val="nil"/>
              <w:left w:val="nil"/>
              <w:bottom w:val="single" w:color="auto" w:sz="4" w:space="0"/>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3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1036"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6"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036"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5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36"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1036"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c>
          <w:tcPr>
            <w:tcW w:w="1036"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彩票公益金安排的支出</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2296006</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用于残疾人事业的彩票公益金支出</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r>
    </w:tbl>
    <w:p>
      <w:pPr>
        <w:jc w:val="both"/>
        <w:outlineLvl w:val="4"/>
        <w:rPr>
          <w:rFonts w:hint="eastAsia"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5"/>
        <w:gridCol w:w="1256"/>
        <w:gridCol w:w="4788"/>
        <w:gridCol w:w="2691"/>
        <w:gridCol w:w="2691"/>
        <w:gridCol w:w="2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10" w:type="pct"/>
            <w:gridSpan w:val="3"/>
            <w:tcBorders>
              <w:top w:val="single" w:color="FFFFFF" w:sz="6" w:space="0"/>
              <w:left w:val="single" w:color="FFFFFF" w:sz="6" w:space="0"/>
              <w:right w:val="single" w:color="FFFFFF" w:sz="6" w:space="0"/>
            </w:tcBorders>
            <w:vAlign w:val="center"/>
          </w:tcPr>
          <w:p>
            <w:pPr>
              <w:pStyle w:val="12"/>
            </w:pPr>
            <w:r>
              <w:t>762001</w:t>
            </w:r>
            <w:r>
              <w:rPr>
                <w:rFonts w:hint="eastAsia"/>
              </w:rPr>
              <w:t>安平县残疾人联合会本级</w:t>
            </w:r>
          </w:p>
        </w:tc>
        <w:tc>
          <w:tcPr>
            <w:tcW w:w="896" w:type="pct"/>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rPr>
                <w:rFonts w:hint="eastAsia"/>
              </w:rPr>
              <w:t>预算年度：</w:t>
            </w:r>
            <w:r>
              <w:t>202</w:t>
            </w:r>
            <w:r>
              <w:rPr>
                <w:rFonts w:hint="eastAsia"/>
                <w:lang w:val="en-US" w:eastAsia="zh-CN"/>
              </w:rPr>
              <w:t>1</w:t>
            </w:r>
          </w:p>
        </w:tc>
        <w:tc>
          <w:tcPr>
            <w:tcW w:w="1792" w:type="pct"/>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8" w:type="pct"/>
            <w:vMerge w:val="restart"/>
            <w:vAlign w:val="center"/>
          </w:tcPr>
          <w:p>
            <w:pPr>
              <w:pStyle w:val="13"/>
            </w:pPr>
            <w:r>
              <w:rPr>
                <w:rFonts w:hint="eastAsia"/>
              </w:rPr>
              <w:t>序号</w:t>
            </w:r>
          </w:p>
        </w:tc>
        <w:tc>
          <w:tcPr>
            <w:tcW w:w="2011" w:type="pct"/>
            <w:gridSpan w:val="2"/>
            <w:vAlign w:val="center"/>
          </w:tcPr>
          <w:p>
            <w:pPr>
              <w:pStyle w:val="13"/>
            </w:pPr>
            <w:r>
              <w:rPr>
                <w:rFonts w:hint="eastAsia"/>
              </w:rPr>
              <w:t>功能分类科目</w:t>
            </w:r>
          </w:p>
        </w:tc>
        <w:tc>
          <w:tcPr>
            <w:tcW w:w="896" w:type="pct"/>
            <w:vMerge w:val="restart"/>
            <w:vAlign w:val="center"/>
          </w:tcPr>
          <w:p>
            <w:pPr>
              <w:pStyle w:val="13"/>
            </w:pPr>
            <w:r>
              <w:rPr>
                <w:rFonts w:hint="eastAsia"/>
              </w:rPr>
              <w:t>合计</w:t>
            </w:r>
          </w:p>
        </w:tc>
        <w:tc>
          <w:tcPr>
            <w:tcW w:w="896" w:type="pct"/>
            <w:vMerge w:val="restart"/>
            <w:vAlign w:val="center"/>
          </w:tcPr>
          <w:p>
            <w:pPr>
              <w:pStyle w:val="13"/>
            </w:pPr>
            <w:r>
              <w:rPr>
                <w:rFonts w:hint="eastAsia"/>
              </w:rPr>
              <w:t>基本支出</w:t>
            </w:r>
          </w:p>
        </w:tc>
        <w:tc>
          <w:tcPr>
            <w:tcW w:w="896" w:type="pct"/>
            <w:vMerge w:val="restart"/>
            <w:vAlign w:val="center"/>
          </w:tcPr>
          <w:p>
            <w:pPr>
              <w:pStyle w:val="13"/>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8" w:type="pct"/>
            <w:vMerge w:val="continue"/>
          </w:tcPr>
          <w:p/>
        </w:tc>
        <w:tc>
          <w:tcPr>
            <w:tcW w:w="418" w:type="pct"/>
            <w:vAlign w:val="center"/>
          </w:tcPr>
          <w:p>
            <w:pPr>
              <w:pStyle w:val="13"/>
            </w:pPr>
            <w:r>
              <w:rPr>
                <w:rFonts w:hint="eastAsia"/>
              </w:rPr>
              <w:t>科目编码</w:t>
            </w:r>
          </w:p>
        </w:tc>
        <w:tc>
          <w:tcPr>
            <w:tcW w:w="1593" w:type="pct"/>
            <w:vAlign w:val="center"/>
          </w:tcPr>
          <w:p>
            <w:pPr>
              <w:pStyle w:val="13"/>
            </w:pPr>
            <w:r>
              <w:rPr>
                <w:rFonts w:hint="eastAsia"/>
              </w:rPr>
              <w:t>科目名称</w:t>
            </w:r>
          </w:p>
        </w:tc>
        <w:tc>
          <w:tcPr>
            <w:tcW w:w="896" w:type="pct"/>
            <w:vMerge w:val="continue"/>
          </w:tcPr>
          <w:p/>
        </w:tc>
        <w:tc>
          <w:tcPr>
            <w:tcW w:w="896" w:type="pct"/>
            <w:vMerge w:val="continue"/>
          </w:tcPr>
          <w:p/>
        </w:tc>
        <w:tc>
          <w:tcPr>
            <w:tcW w:w="89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98" w:type="pct"/>
            <w:vAlign w:val="center"/>
          </w:tcPr>
          <w:p>
            <w:pPr>
              <w:pStyle w:val="13"/>
            </w:pPr>
            <w:r>
              <w:rPr>
                <w:rFonts w:hint="eastAsia"/>
              </w:rPr>
              <w:t>栏次</w:t>
            </w:r>
          </w:p>
        </w:tc>
        <w:tc>
          <w:tcPr>
            <w:tcW w:w="418" w:type="pct"/>
            <w:vAlign w:val="center"/>
          </w:tcPr>
          <w:p>
            <w:pPr>
              <w:pStyle w:val="13"/>
            </w:pPr>
            <w:r>
              <w:t>1</w:t>
            </w:r>
          </w:p>
        </w:tc>
        <w:tc>
          <w:tcPr>
            <w:tcW w:w="1593" w:type="pct"/>
            <w:vAlign w:val="center"/>
          </w:tcPr>
          <w:p>
            <w:pPr>
              <w:pStyle w:val="13"/>
            </w:pPr>
            <w:r>
              <w:t>2</w:t>
            </w:r>
          </w:p>
        </w:tc>
        <w:tc>
          <w:tcPr>
            <w:tcW w:w="896" w:type="pct"/>
            <w:vAlign w:val="center"/>
          </w:tcPr>
          <w:p>
            <w:pPr>
              <w:pStyle w:val="13"/>
            </w:pPr>
            <w:r>
              <w:t>3</w:t>
            </w:r>
          </w:p>
        </w:tc>
        <w:tc>
          <w:tcPr>
            <w:tcW w:w="896" w:type="pct"/>
            <w:vAlign w:val="center"/>
          </w:tcPr>
          <w:p>
            <w:pPr>
              <w:pStyle w:val="13"/>
            </w:pPr>
            <w:r>
              <w:t>4</w:t>
            </w:r>
          </w:p>
        </w:tc>
        <w:tc>
          <w:tcPr>
            <w:tcW w:w="896"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 w:type="pct"/>
            <w:vAlign w:val="center"/>
          </w:tcPr>
          <w:p>
            <w:pPr>
              <w:pStyle w:val="16"/>
            </w:pPr>
          </w:p>
        </w:tc>
        <w:tc>
          <w:tcPr>
            <w:tcW w:w="418" w:type="pct"/>
            <w:vAlign w:val="center"/>
          </w:tcPr>
          <w:p>
            <w:pPr>
              <w:pStyle w:val="15"/>
            </w:pPr>
          </w:p>
        </w:tc>
        <w:tc>
          <w:tcPr>
            <w:tcW w:w="1593" w:type="pct"/>
            <w:vAlign w:val="center"/>
          </w:tcPr>
          <w:p>
            <w:pPr>
              <w:pStyle w:val="15"/>
            </w:pPr>
          </w:p>
        </w:tc>
        <w:tc>
          <w:tcPr>
            <w:tcW w:w="896" w:type="pct"/>
            <w:vAlign w:val="center"/>
          </w:tcPr>
          <w:p>
            <w:pPr>
              <w:pStyle w:val="14"/>
            </w:pPr>
          </w:p>
        </w:tc>
        <w:tc>
          <w:tcPr>
            <w:tcW w:w="896" w:type="pct"/>
            <w:vAlign w:val="center"/>
          </w:tcPr>
          <w:p>
            <w:pPr>
              <w:pStyle w:val="14"/>
            </w:pPr>
          </w:p>
        </w:tc>
        <w:tc>
          <w:tcPr>
            <w:tcW w:w="896" w:type="pct"/>
            <w:vAlign w:val="center"/>
          </w:tcPr>
          <w:p>
            <w:pPr>
              <w:pStyle w:val="14"/>
            </w:pPr>
          </w:p>
        </w:tc>
      </w:tr>
    </w:tbl>
    <w:p>
      <w:pPr>
        <w:ind w:firstLine="420"/>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注：无国有资本经营预算财政拨款预算，空表列示。</w:t>
      </w: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8"/>
        <w:gridCol w:w="4022"/>
        <w:gridCol w:w="2529"/>
        <w:gridCol w:w="2520"/>
        <w:gridCol w:w="2520"/>
        <w:gridCol w:w="2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80" w:type="pct"/>
            <w:gridSpan w:val="3"/>
            <w:tcBorders>
              <w:top w:val="single" w:color="FFFFFF" w:sz="6" w:space="0"/>
              <w:left w:val="single" w:color="FFFFFF" w:sz="6" w:space="0"/>
              <w:right w:val="single" w:color="FFFFFF" w:sz="6" w:space="0"/>
            </w:tcBorders>
            <w:vAlign w:val="center"/>
          </w:tcPr>
          <w:p>
            <w:pPr>
              <w:pStyle w:val="12"/>
            </w:pPr>
            <w:r>
              <w:t>762001</w:t>
            </w:r>
            <w:r>
              <w:rPr>
                <w:rFonts w:hint="eastAsia"/>
              </w:rPr>
              <w:t>安平县残疾人联合会本级</w:t>
            </w:r>
          </w:p>
        </w:tc>
        <w:tc>
          <w:tcPr>
            <w:tcW w:w="839" w:type="pct"/>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rPr>
                <w:rFonts w:hint="eastAsia"/>
              </w:rPr>
              <w:t>预算年度：</w:t>
            </w:r>
            <w:r>
              <w:t>202</w:t>
            </w:r>
            <w:r>
              <w:rPr>
                <w:rFonts w:hint="eastAsia"/>
                <w:lang w:val="en-US" w:eastAsia="zh-CN"/>
              </w:rPr>
              <w:t>1</w:t>
            </w:r>
          </w:p>
        </w:tc>
        <w:tc>
          <w:tcPr>
            <w:tcW w:w="1679" w:type="pct"/>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9" w:type="pct"/>
            <w:vMerge w:val="restart"/>
            <w:vAlign w:val="center"/>
          </w:tcPr>
          <w:p>
            <w:pPr>
              <w:pStyle w:val="13"/>
            </w:pPr>
            <w:r>
              <w:rPr>
                <w:rFonts w:hint="eastAsia"/>
              </w:rPr>
              <w:t>序号</w:t>
            </w:r>
          </w:p>
        </w:tc>
        <w:tc>
          <w:tcPr>
            <w:tcW w:w="1339" w:type="pct"/>
            <w:vMerge w:val="restart"/>
            <w:vAlign w:val="center"/>
          </w:tcPr>
          <w:p>
            <w:pPr>
              <w:pStyle w:val="13"/>
            </w:pPr>
            <w:r>
              <w:rPr>
                <w:rFonts w:hint="eastAsia"/>
              </w:rPr>
              <w:t>项</w:t>
            </w:r>
            <w:r>
              <w:t xml:space="preserve">  </w:t>
            </w:r>
            <w:r>
              <w:rPr>
                <w:rFonts w:hint="eastAsia"/>
              </w:rPr>
              <w:t>目</w:t>
            </w:r>
          </w:p>
        </w:tc>
        <w:tc>
          <w:tcPr>
            <w:tcW w:w="3360" w:type="pct"/>
            <w:gridSpan w:val="4"/>
            <w:vAlign w:val="center"/>
          </w:tcPr>
          <w:p>
            <w:pPr>
              <w:pStyle w:val="13"/>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9" w:type="pct"/>
            <w:vMerge w:val="continue"/>
          </w:tcPr>
          <w:p/>
        </w:tc>
        <w:tc>
          <w:tcPr>
            <w:tcW w:w="1339" w:type="pct"/>
            <w:vMerge w:val="continue"/>
          </w:tcPr>
          <w:p/>
        </w:tc>
        <w:tc>
          <w:tcPr>
            <w:tcW w:w="840" w:type="pct"/>
            <w:vAlign w:val="center"/>
          </w:tcPr>
          <w:p>
            <w:pPr>
              <w:pStyle w:val="13"/>
            </w:pPr>
            <w:r>
              <w:rPr>
                <w:rFonts w:hint="eastAsia"/>
              </w:rPr>
              <w:t>合计</w:t>
            </w:r>
          </w:p>
        </w:tc>
        <w:tc>
          <w:tcPr>
            <w:tcW w:w="839" w:type="pct"/>
            <w:vAlign w:val="center"/>
          </w:tcPr>
          <w:p>
            <w:pPr>
              <w:pStyle w:val="13"/>
            </w:pPr>
            <w:r>
              <w:rPr>
                <w:rFonts w:hint="eastAsia"/>
              </w:rPr>
              <w:t>一般公共预算</w:t>
            </w:r>
            <w:r>
              <w:t xml:space="preserve">              </w:t>
            </w:r>
            <w:r>
              <w:rPr>
                <w:rFonts w:hint="eastAsia"/>
              </w:rPr>
              <w:t>财政拨款</w:t>
            </w:r>
          </w:p>
        </w:tc>
        <w:tc>
          <w:tcPr>
            <w:tcW w:w="839" w:type="pct"/>
            <w:vAlign w:val="center"/>
          </w:tcPr>
          <w:p>
            <w:pPr>
              <w:pStyle w:val="13"/>
            </w:pPr>
            <w:r>
              <w:rPr>
                <w:rFonts w:hint="eastAsia"/>
              </w:rPr>
              <w:t>政府性基金</w:t>
            </w:r>
            <w:r>
              <w:t xml:space="preserve">                  </w:t>
            </w:r>
            <w:r>
              <w:rPr>
                <w:rFonts w:hint="eastAsia"/>
              </w:rPr>
              <w:t>预算拨款</w:t>
            </w:r>
          </w:p>
        </w:tc>
        <w:tc>
          <w:tcPr>
            <w:tcW w:w="840" w:type="pct"/>
            <w:vAlign w:val="center"/>
          </w:tcPr>
          <w:p>
            <w:pPr>
              <w:pStyle w:val="13"/>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9" w:type="pct"/>
            <w:vAlign w:val="center"/>
          </w:tcPr>
          <w:p>
            <w:pPr>
              <w:pStyle w:val="13"/>
            </w:pPr>
            <w:r>
              <w:rPr>
                <w:rFonts w:hint="eastAsia"/>
              </w:rPr>
              <w:t>栏次</w:t>
            </w:r>
          </w:p>
        </w:tc>
        <w:tc>
          <w:tcPr>
            <w:tcW w:w="1339" w:type="pct"/>
            <w:vAlign w:val="center"/>
          </w:tcPr>
          <w:p>
            <w:pPr>
              <w:pStyle w:val="13"/>
            </w:pPr>
            <w:r>
              <w:t>1</w:t>
            </w:r>
          </w:p>
        </w:tc>
        <w:tc>
          <w:tcPr>
            <w:tcW w:w="840" w:type="pct"/>
            <w:vAlign w:val="center"/>
          </w:tcPr>
          <w:p>
            <w:pPr>
              <w:pStyle w:val="13"/>
            </w:pPr>
            <w:r>
              <w:t>2</w:t>
            </w:r>
          </w:p>
        </w:tc>
        <w:tc>
          <w:tcPr>
            <w:tcW w:w="839" w:type="pct"/>
            <w:vAlign w:val="center"/>
          </w:tcPr>
          <w:p>
            <w:pPr>
              <w:pStyle w:val="13"/>
            </w:pPr>
            <w:r>
              <w:t>3</w:t>
            </w:r>
          </w:p>
        </w:tc>
        <w:tc>
          <w:tcPr>
            <w:tcW w:w="839" w:type="pct"/>
            <w:vAlign w:val="center"/>
          </w:tcPr>
          <w:p>
            <w:pPr>
              <w:pStyle w:val="13"/>
            </w:pPr>
            <w:r>
              <w:t>4</w:t>
            </w:r>
          </w:p>
        </w:tc>
        <w:tc>
          <w:tcPr>
            <w:tcW w:w="840"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9" w:type="pct"/>
            <w:vAlign w:val="center"/>
          </w:tcPr>
          <w:p>
            <w:pPr>
              <w:pStyle w:val="16"/>
            </w:pPr>
          </w:p>
        </w:tc>
        <w:tc>
          <w:tcPr>
            <w:tcW w:w="1339" w:type="pct"/>
            <w:vAlign w:val="center"/>
          </w:tcPr>
          <w:p>
            <w:pPr>
              <w:pStyle w:val="15"/>
            </w:pPr>
          </w:p>
        </w:tc>
        <w:tc>
          <w:tcPr>
            <w:tcW w:w="840" w:type="pct"/>
            <w:vAlign w:val="center"/>
          </w:tcPr>
          <w:p>
            <w:pPr>
              <w:pStyle w:val="14"/>
            </w:pPr>
          </w:p>
        </w:tc>
        <w:tc>
          <w:tcPr>
            <w:tcW w:w="839" w:type="pct"/>
            <w:vAlign w:val="center"/>
          </w:tcPr>
          <w:p>
            <w:pPr>
              <w:pStyle w:val="14"/>
            </w:pPr>
          </w:p>
        </w:tc>
        <w:tc>
          <w:tcPr>
            <w:tcW w:w="839" w:type="pct"/>
            <w:vAlign w:val="center"/>
          </w:tcPr>
          <w:p>
            <w:pPr>
              <w:pStyle w:val="14"/>
            </w:pPr>
          </w:p>
        </w:tc>
        <w:tc>
          <w:tcPr>
            <w:tcW w:w="840" w:type="pct"/>
            <w:vAlign w:val="center"/>
          </w:tcPr>
          <w:p>
            <w:pPr>
              <w:pStyle w:val="14"/>
            </w:pPr>
          </w:p>
        </w:tc>
      </w:tr>
    </w:tbl>
    <w:p>
      <w:pPr>
        <w:ind w:firstLine="420"/>
        <w:rPr>
          <w:rFonts w:hint="eastAsia" w:ascii="方正小标宋_GBK" w:hAnsi="方正小标宋_GBK" w:eastAsia="方正小标宋_GBK" w:cs="方正小标宋_GBK"/>
          <w:color w:val="000000"/>
          <w:sz w:val="36"/>
          <w:lang w:eastAsia="zh-CN"/>
        </w:r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注：无财政拨款“三公”经费支出表预算，空表列示</w:t>
      </w:r>
      <w:r>
        <w:rPr>
          <w:rFonts w:hint="eastAsia" w:ascii="方正书宋_GBK" w:hAnsi="方正书宋_GBK" w:eastAsia="方正书宋_GBK" w:cs="方正书宋_GBK"/>
          <w:color w:val="000000"/>
          <w:sz w:val="21"/>
          <w:lang w:eastAsia="zh-CN"/>
        </w:rPr>
        <w:t>。</w:t>
      </w:r>
    </w:p>
    <w:p>
      <w:pPr>
        <w:jc w:val="center"/>
        <w:outlineLvl w:val="4"/>
      </w:pPr>
      <w:r>
        <w:rPr>
          <w:rFonts w:hint="eastAsia" w:ascii="方正小标宋_GBK" w:hAnsi="方正小标宋_GBK" w:eastAsia="方正小标宋_GBK" w:cs="方正小标宋_GBK"/>
          <w:color w:val="000000"/>
          <w:sz w:val="44"/>
        </w:rPr>
        <w:t>安平县残疾人联合会本级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ascii="Times New Roman" w:hAnsi="Times New Roman" w:eastAsia="方正仿宋_GBK"/>
          <w:color w:val="000000"/>
          <w:sz w:val="28"/>
        </w:rPr>
        <w:t>按照《预算法》、《地方预决算公开操作规程》和《关于进一步推进预算公开工作的实施意见》规定，现将安平县残疾人联合会本级</w:t>
      </w:r>
      <w:r>
        <w:rPr>
          <w:rFonts w:ascii="Times New Roman" w:hAnsi="Times New Roman" w:eastAsia="方正仿宋_GBK"/>
          <w:color w:val="000000"/>
          <w:sz w:val="28"/>
        </w:rPr>
        <w:t>202</w:t>
      </w:r>
      <w:r>
        <w:rPr>
          <w:rFonts w:hint="eastAsia" w:ascii="Times New Roman" w:hAnsi="Times New Roman" w:eastAsia="方正仿宋_GBK"/>
          <w:color w:val="000000"/>
          <w:sz w:val="28"/>
          <w:lang w:val="en-US" w:eastAsia="zh-CN"/>
        </w:rPr>
        <w:t>1</w:t>
      </w:r>
      <w:r>
        <w:rPr>
          <w:rFonts w:hint="eastAsia" w:ascii="Times New Roman" w:hAnsi="Times New Roman"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8"/>
      </w:pPr>
      <w:r>
        <w:t>1</w:t>
      </w:r>
      <w:r>
        <w:rPr>
          <w:rFonts w:hint="eastAsia"/>
        </w:rPr>
        <w:t>、听取残疾人意见，反映残疾人需求，维护残疾人合法权益。为残疾人服务，团结教育残疾人遵纪守法，履行应尽的义务，发扬乐观进取精神，自尊、自信、自强、自立为社会主义建设贡献力量。</w:t>
      </w:r>
    </w:p>
    <w:p>
      <w:pPr>
        <w:pStyle w:val="28"/>
      </w:pPr>
      <w:r>
        <w:t>2</w:t>
      </w:r>
      <w:r>
        <w:rPr>
          <w:rFonts w:hint="eastAsia"/>
        </w:rPr>
        <w:t>、协助政府研究制定和实施残疾人事业的地方性法规政策和规划，对有关业务领域进行指导和管理。</w:t>
      </w:r>
    </w:p>
    <w:p>
      <w:pPr>
        <w:pStyle w:val="28"/>
      </w:pPr>
      <w:r>
        <w:t>3</w:t>
      </w:r>
      <w:r>
        <w:rPr>
          <w:rFonts w:hint="eastAsia"/>
        </w:rPr>
        <w:t>、开展残疾人的康复、教育、培训、劳动就业、协调落实对残疾人的各种优惠条件政策，创造良好的环境条件，扶助残疾人平等参与社会生活。</w:t>
      </w:r>
    </w:p>
    <w:p>
      <w:pPr>
        <w:pStyle w:val="28"/>
      </w:pPr>
      <w:r>
        <w:t>4</w:t>
      </w:r>
      <w:r>
        <w:rPr>
          <w:rFonts w:hint="eastAsia"/>
        </w:rPr>
        <w:t>、表彰奖励先进残疾人，弘扬尊重残疾人道德风尚。</w:t>
      </w:r>
    </w:p>
    <w:p>
      <w:pPr>
        <w:pStyle w:val="28"/>
      </w:pPr>
      <w:r>
        <w:t>5</w:t>
      </w:r>
      <w:r>
        <w:rPr>
          <w:rFonts w:hint="eastAsia"/>
        </w:rPr>
        <w:t>、对乡、镇进行业务指导。</w:t>
      </w:r>
    </w:p>
    <w:p>
      <w:pPr>
        <w:pStyle w:val="28"/>
      </w:pPr>
      <w:r>
        <w:t>6</w:t>
      </w:r>
      <w:r>
        <w:rPr>
          <w:rFonts w:hint="eastAsia"/>
        </w:rPr>
        <w:t>、承担县委、县政府交办的有关事项。</w:t>
      </w:r>
    </w:p>
    <w:p>
      <w:pPr>
        <w:pStyle w:val="28"/>
      </w:pPr>
    </w:p>
    <w:p>
      <w:pPr>
        <w:ind w:firstLine="640"/>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机构设置：</w:t>
      </w: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jc w:val="center"/>
      </w:pPr>
      <w:r>
        <w:rPr>
          <w:rFonts w:hint="eastAsia"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rPr>
                <w:rFonts w:hint="eastAsia"/>
              </w:rPr>
              <w:t>单位名称</w:t>
            </w:r>
          </w:p>
        </w:tc>
        <w:tc>
          <w:tcPr>
            <w:tcW w:w="1843" w:type="dxa"/>
            <w:vAlign w:val="center"/>
          </w:tcPr>
          <w:p>
            <w:pPr>
              <w:pStyle w:val="13"/>
            </w:pPr>
            <w:r>
              <w:rPr>
                <w:rFonts w:hint="eastAsia"/>
              </w:rPr>
              <w:t>单位性质</w:t>
            </w:r>
          </w:p>
        </w:tc>
        <w:tc>
          <w:tcPr>
            <w:tcW w:w="2126" w:type="dxa"/>
            <w:vAlign w:val="center"/>
          </w:tcPr>
          <w:p>
            <w:pPr>
              <w:pStyle w:val="13"/>
            </w:pPr>
            <w:r>
              <w:rPr>
                <w:rFonts w:hint="eastAsia"/>
              </w:rPr>
              <w:t>单位规格</w:t>
            </w:r>
          </w:p>
        </w:tc>
        <w:tc>
          <w:tcPr>
            <w:tcW w:w="3827" w:type="dxa"/>
            <w:vAlign w:val="center"/>
          </w:tcPr>
          <w:p>
            <w:pPr>
              <w:pStyle w:val="13"/>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rPr>
                <w:rFonts w:hint="eastAsia"/>
              </w:rPr>
              <w:t>安平县残疾人联合会本级</w:t>
            </w:r>
          </w:p>
        </w:tc>
        <w:tc>
          <w:tcPr>
            <w:tcW w:w="1843" w:type="dxa"/>
            <w:vAlign w:val="center"/>
          </w:tcPr>
          <w:p>
            <w:pPr>
              <w:pStyle w:val="16"/>
            </w:pPr>
            <w:r>
              <w:rPr>
                <w:rFonts w:hint="eastAsia"/>
              </w:rPr>
              <w:t>事业</w:t>
            </w:r>
          </w:p>
        </w:tc>
        <w:tc>
          <w:tcPr>
            <w:tcW w:w="2126" w:type="dxa"/>
            <w:vAlign w:val="center"/>
          </w:tcPr>
          <w:p>
            <w:pPr>
              <w:pStyle w:val="16"/>
            </w:pPr>
            <w:r>
              <w:rPr>
                <w:rFonts w:hint="eastAsia"/>
              </w:rPr>
              <w:t>正科级</w:t>
            </w:r>
          </w:p>
        </w:tc>
        <w:tc>
          <w:tcPr>
            <w:tcW w:w="3827" w:type="dxa"/>
            <w:vAlign w:val="center"/>
          </w:tcPr>
          <w:p>
            <w:pPr>
              <w:pStyle w:val="16"/>
            </w:pPr>
            <w:r>
              <w:rPr>
                <w:rFonts w:hint="eastAsia"/>
              </w:rPr>
              <w:t>财政性资金基本保证</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10" w:after="1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ascii="Times New Roman" w:hAnsi="Times New Roman" w:eastAsia="方正仿宋_GBK"/>
          <w:color w:val="000000"/>
          <w:sz w:val="28"/>
        </w:rPr>
        <w:t>按照预算管理有关规定，目前我省单位预算的编制实行综合预算管理，即全部收入和支出都反映在预算中。</w:t>
      </w:r>
    </w:p>
    <w:p>
      <w:pPr>
        <w:pStyle w:val="29"/>
      </w:pPr>
      <w:r>
        <w:t>1</w:t>
      </w:r>
      <w:r>
        <w:rPr>
          <w:rFonts w:hint="eastAsia"/>
        </w:rPr>
        <w:t>、收入说明</w:t>
      </w:r>
    </w:p>
    <w:p>
      <w:pPr>
        <w:pStyle w:val="29"/>
        <w:rPr>
          <w:lang w:val="uk-UA"/>
        </w:rPr>
      </w:pPr>
      <w:r>
        <w:rPr>
          <w:rFonts w:hint="eastAsia"/>
        </w:rPr>
        <w:t>反映本单位当年全部收入。</w:t>
      </w:r>
      <w:r>
        <w:t>202</w:t>
      </w:r>
      <w:r>
        <w:rPr>
          <w:rFonts w:hint="eastAsia"/>
          <w:lang w:val="en-US" w:eastAsia="zh-CN"/>
        </w:rPr>
        <w:t>1</w:t>
      </w:r>
      <w:r>
        <w:rPr>
          <w:rFonts w:hint="eastAsia"/>
        </w:rPr>
        <w:t>年预算收入</w:t>
      </w:r>
      <w:r>
        <w:rPr>
          <w:rFonts w:hint="eastAsia"/>
          <w:lang w:val="en-US" w:eastAsia="zh-CN"/>
        </w:rPr>
        <w:t>187.01</w:t>
      </w:r>
      <w:r>
        <w:rPr>
          <w:rFonts w:hint="eastAsia"/>
        </w:rPr>
        <w:t>万元，其中：一般公共预算收入</w:t>
      </w:r>
      <w:r>
        <w:rPr>
          <w:rFonts w:hint="eastAsia"/>
          <w:lang w:val="en-US" w:eastAsia="zh-CN"/>
        </w:rPr>
        <w:t>174.85</w:t>
      </w:r>
      <w:r>
        <w:rPr>
          <w:rFonts w:hint="eastAsia"/>
        </w:rPr>
        <w:t>万元</w:t>
      </w:r>
      <w:r>
        <w:t>,</w:t>
      </w:r>
      <w:r>
        <w:rPr>
          <w:rFonts w:hint="eastAsia"/>
        </w:rPr>
        <w:t>政府性基金预算收入</w:t>
      </w:r>
      <w:r>
        <w:rPr>
          <w:rFonts w:hint="eastAsia"/>
          <w:lang w:val="en-US" w:eastAsia="zh-CN"/>
        </w:rPr>
        <w:t>12.16</w:t>
      </w:r>
      <w:r>
        <w:rPr>
          <w:rFonts w:hint="eastAsia"/>
        </w:rPr>
        <w:t>万元</w:t>
      </w:r>
      <w:r>
        <w:rPr>
          <w:rFonts w:hint="eastAsia"/>
          <w:lang w:eastAsia="zh-CN"/>
        </w:rPr>
        <w:t>。</w:t>
      </w:r>
    </w:p>
    <w:p>
      <w:pPr>
        <w:pStyle w:val="29"/>
      </w:pPr>
      <w:r>
        <w:t>2</w:t>
      </w:r>
      <w:r>
        <w:rPr>
          <w:rFonts w:hint="eastAsia"/>
        </w:rPr>
        <w:t>、支出说明</w:t>
      </w:r>
    </w:p>
    <w:p>
      <w:pPr>
        <w:pStyle w:val="29"/>
      </w:pPr>
      <w:r>
        <w:rPr>
          <w:rFonts w:hint="eastAsia"/>
        </w:rPr>
        <w:t>收支预算总表支出栏、基本支出表、项目支出表按经济分类和支出功能分类科目编制，反映河北省残疾人联合会本级年度单位预算中支出预算的总体情况。</w:t>
      </w:r>
      <w:r>
        <w:t>202</w:t>
      </w:r>
      <w:r>
        <w:rPr>
          <w:rFonts w:hint="eastAsia"/>
          <w:lang w:val="en-US" w:eastAsia="zh-CN"/>
        </w:rPr>
        <w:t>1</w:t>
      </w:r>
      <w:r>
        <w:rPr>
          <w:rFonts w:hint="eastAsia"/>
        </w:rPr>
        <w:t>年支出预算</w:t>
      </w:r>
      <w:r>
        <w:rPr>
          <w:rFonts w:hint="eastAsia"/>
          <w:lang w:val="en-US" w:eastAsia="zh-CN"/>
        </w:rPr>
        <w:t>187.01</w:t>
      </w:r>
      <w:r>
        <w:rPr>
          <w:rFonts w:hint="eastAsia"/>
        </w:rPr>
        <w:t>万元，其中基本支出</w:t>
      </w:r>
      <w:r>
        <w:rPr>
          <w:rFonts w:hint="eastAsia"/>
          <w:lang w:val="en-US" w:eastAsia="zh-CN"/>
        </w:rPr>
        <w:t>110.51</w:t>
      </w:r>
      <w:r>
        <w:rPr>
          <w:rFonts w:hint="eastAsia"/>
        </w:rPr>
        <w:t>万元，包括人员经费</w:t>
      </w:r>
      <w:r>
        <w:rPr>
          <w:rFonts w:hint="eastAsia"/>
          <w:lang w:val="en-US" w:eastAsia="zh-CN"/>
        </w:rPr>
        <w:t>96</w:t>
      </w:r>
      <w:r>
        <w:rPr>
          <w:rFonts w:hint="eastAsia"/>
        </w:rPr>
        <w:t>万元和日常公用经费</w:t>
      </w:r>
      <w:r>
        <w:rPr>
          <w:rFonts w:hint="eastAsia"/>
          <w:lang w:val="en-US" w:eastAsia="zh-CN"/>
        </w:rPr>
        <w:t>14.51</w:t>
      </w:r>
      <w:r>
        <w:rPr>
          <w:rFonts w:hint="eastAsia"/>
        </w:rPr>
        <w:t>万元；项目支出</w:t>
      </w:r>
      <w:r>
        <w:rPr>
          <w:rFonts w:hint="eastAsia"/>
          <w:lang w:val="en-US" w:eastAsia="zh-CN"/>
        </w:rPr>
        <w:t>76.5</w:t>
      </w:r>
      <w:r>
        <w:rPr>
          <w:rFonts w:hint="eastAsia"/>
        </w:rPr>
        <w:t>万元，主要为残疾人康复、残疾人教育就业、残疾人组联维权等项目资金。</w:t>
      </w:r>
    </w:p>
    <w:p>
      <w:pPr>
        <w:pStyle w:val="29"/>
      </w:pPr>
      <w:r>
        <w:t>3</w:t>
      </w:r>
      <w:r>
        <w:rPr>
          <w:rFonts w:hint="eastAsia"/>
        </w:rPr>
        <w:t>、比上年增减情况</w:t>
      </w:r>
    </w:p>
    <w:p>
      <w:pPr>
        <w:pStyle w:val="29"/>
      </w:pPr>
      <w:r>
        <w:t>202</w:t>
      </w:r>
      <w:r>
        <w:rPr>
          <w:rFonts w:hint="eastAsia"/>
          <w:lang w:val="en-US" w:eastAsia="zh-CN"/>
        </w:rPr>
        <w:t>1</w:t>
      </w:r>
      <w:r>
        <w:rPr>
          <w:rFonts w:hint="eastAsia"/>
        </w:rPr>
        <w:t>年预算收支安排</w:t>
      </w:r>
      <w:r>
        <w:rPr>
          <w:rFonts w:hint="eastAsia"/>
          <w:lang w:val="en-US" w:eastAsia="zh-CN"/>
        </w:rPr>
        <w:t>187.01</w:t>
      </w:r>
      <w:r>
        <w:rPr>
          <w:rFonts w:hint="eastAsia"/>
        </w:rPr>
        <w:t>万元，较</w:t>
      </w:r>
      <w:r>
        <w:t>202</w:t>
      </w:r>
      <w:r>
        <w:rPr>
          <w:rFonts w:hint="eastAsia"/>
          <w:lang w:val="en-US" w:eastAsia="zh-CN"/>
        </w:rPr>
        <w:t>0</w:t>
      </w:r>
      <w:r>
        <w:rPr>
          <w:rFonts w:hint="eastAsia"/>
        </w:rPr>
        <w:t>年预算</w:t>
      </w:r>
      <w:r>
        <w:rPr>
          <w:rFonts w:hint="eastAsia"/>
          <w:lang w:val="en-US" w:eastAsia="zh-CN"/>
        </w:rPr>
        <w:t xml:space="preserve">减少23.56  </w:t>
      </w:r>
      <w:r>
        <w:rPr>
          <w:rFonts w:hint="eastAsia"/>
        </w:rPr>
        <w:t>万元，其中：基本支出减少</w:t>
      </w:r>
      <w:r>
        <w:rPr>
          <w:rFonts w:hint="eastAsia"/>
          <w:lang w:val="en-US" w:eastAsia="zh-CN"/>
        </w:rPr>
        <w:t xml:space="preserve"> 8.39</w:t>
      </w:r>
      <w:r>
        <w:rPr>
          <w:rFonts w:hint="eastAsia"/>
        </w:rPr>
        <w:t>万元，主要为减少人员经费支出；项目支出</w:t>
      </w:r>
      <w:r>
        <w:rPr>
          <w:rFonts w:hint="eastAsia"/>
          <w:lang w:eastAsia="zh-CN"/>
        </w:rPr>
        <w:t>减少</w:t>
      </w:r>
      <w:r>
        <w:rPr>
          <w:rFonts w:hint="eastAsia"/>
          <w:lang w:val="en-US" w:eastAsia="zh-CN"/>
        </w:rPr>
        <w:t>15.17</w:t>
      </w:r>
      <w:r>
        <w:rPr>
          <w:rFonts w:hint="eastAsia"/>
        </w:rPr>
        <w:t>万元，主要是</w:t>
      </w:r>
      <w:r>
        <w:rPr>
          <w:rFonts w:hint="eastAsia"/>
          <w:lang w:eastAsia="zh-CN"/>
        </w:rPr>
        <w:t>减少了康复体育示范区建设资金、动态更新入户调查工作经费等</w:t>
      </w:r>
      <w:r>
        <w:rPr>
          <w:rFonts w:hint="eastAsia"/>
        </w:rPr>
        <w:t>。</w:t>
      </w:r>
    </w:p>
    <w:p>
      <w:pPr>
        <w:pStyle w:val="29"/>
      </w:pPr>
    </w:p>
    <w:p>
      <w:pPr>
        <w:spacing w:before="10" w:after="10"/>
        <w:ind w:firstLine="640"/>
        <w:outlineLvl w:val="5"/>
      </w:pPr>
      <w:r>
        <w:rPr>
          <w:rFonts w:hint="eastAsia" w:ascii="黑体" w:hAnsi="黑体" w:eastAsia="黑体" w:cs="黑体"/>
          <w:color w:val="000000"/>
          <w:sz w:val="32"/>
        </w:rPr>
        <w:t>三、机关运行经费安排情况</w:t>
      </w:r>
    </w:p>
    <w:p>
      <w:pPr>
        <w:pStyle w:val="30"/>
      </w:pPr>
      <w:r>
        <w:t>202</w:t>
      </w:r>
      <w:r>
        <w:rPr>
          <w:rFonts w:hint="eastAsia"/>
          <w:lang w:val="en-US" w:eastAsia="zh-CN"/>
        </w:rPr>
        <w:t>1</w:t>
      </w:r>
      <w:r>
        <w:rPr>
          <w:rFonts w:hint="eastAsia"/>
        </w:rPr>
        <w:t>年，我单位运行经费共计安排</w:t>
      </w:r>
      <w:r>
        <w:rPr>
          <w:rFonts w:hint="eastAsia"/>
          <w:lang w:val="en-US" w:eastAsia="zh-CN"/>
        </w:rPr>
        <w:t>14.51</w:t>
      </w:r>
      <w:r>
        <w:rPr>
          <w:rFonts w:hint="eastAsia"/>
        </w:rPr>
        <w:t>万元，主要用于办公及印刷费、日常维修、办公用房水电费、邮电费、劳务费等日常运行支出。</w:t>
      </w:r>
    </w:p>
    <w:p>
      <w:pPr>
        <w:pStyle w:val="30"/>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1"/>
      </w:pPr>
      <w:r>
        <w:t>202</w:t>
      </w:r>
      <w:r>
        <w:rPr>
          <w:rFonts w:hint="eastAsia"/>
          <w:lang w:val="en-US" w:eastAsia="zh-CN"/>
        </w:rPr>
        <w:t>1</w:t>
      </w:r>
      <w:r>
        <w:rPr>
          <w:rFonts w:hint="eastAsia"/>
        </w:rPr>
        <w:t>年，我单位财政拨款</w:t>
      </w:r>
      <w:r>
        <w:t>“</w:t>
      </w:r>
      <w:r>
        <w:rPr>
          <w:rFonts w:hint="eastAsia"/>
        </w:rPr>
        <w:t>三公</w:t>
      </w:r>
      <w:r>
        <w:t>”</w:t>
      </w:r>
      <w:r>
        <w:rPr>
          <w:rFonts w:hint="eastAsia"/>
        </w:rPr>
        <w:t>经费预算安排</w:t>
      </w:r>
      <w:r>
        <w:t>0</w:t>
      </w:r>
      <w:r>
        <w:rPr>
          <w:rFonts w:hint="eastAsia"/>
        </w:rPr>
        <w:t>万元，其中因公出国（境）费</w:t>
      </w:r>
      <w:r>
        <w:t>0</w:t>
      </w:r>
      <w:r>
        <w:rPr>
          <w:rFonts w:hint="eastAsia"/>
        </w:rPr>
        <w:t>万元；公务用车购置及运维费</w:t>
      </w:r>
      <w:r>
        <w:t>0</w:t>
      </w:r>
      <w:r>
        <w:rPr>
          <w:rFonts w:hint="eastAsia"/>
        </w:rPr>
        <w:t>万元（其中：公务用车购置费</w:t>
      </w:r>
      <w:r>
        <w:t>0</w:t>
      </w:r>
      <w:r>
        <w:rPr>
          <w:rFonts w:hint="eastAsia"/>
        </w:rPr>
        <w:t>万元，公务用车运维费</w:t>
      </w:r>
      <w:r>
        <w:t>0</w:t>
      </w:r>
      <w:r>
        <w:rPr>
          <w:rFonts w:hint="eastAsia"/>
        </w:rPr>
        <w:t>万元</w:t>
      </w:r>
      <w:r>
        <w:t>)</w:t>
      </w:r>
      <w:r>
        <w:rPr>
          <w:rFonts w:hint="eastAsia"/>
        </w:rPr>
        <w:t>；公务接待费</w:t>
      </w:r>
      <w:r>
        <w:t>0</w:t>
      </w:r>
      <w:r>
        <w:rPr>
          <w:rFonts w:hint="eastAsia"/>
        </w:rPr>
        <w:t>万元。与</w:t>
      </w:r>
      <w:r>
        <w:t>202</w:t>
      </w:r>
      <w:r>
        <w:rPr>
          <w:rFonts w:hint="eastAsia"/>
          <w:lang w:val="en-US" w:eastAsia="zh-CN"/>
        </w:rPr>
        <w:t>0</w:t>
      </w:r>
      <w:r>
        <w:rPr>
          <w:rFonts w:hint="eastAsia"/>
        </w:rPr>
        <w:t>年相比减少</w:t>
      </w:r>
      <w:r>
        <w:t>0</w:t>
      </w:r>
      <w:r>
        <w:rPr>
          <w:rFonts w:hint="eastAsia"/>
        </w:rPr>
        <w:t>万元。</w:t>
      </w:r>
    </w:p>
    <w:p>
      <w:pPr>
        <w:pStyle w:val="31"/>
      </w:pPr>
    </w:p>
    <w:p>
      <w:pPr>
        <w:spacing w:before="10" w:after="10"/>
        <w:ind w:firstLine="640"/>
        <w:outlineLvl w:val="5"/>
        <w:sectPr>
          <w:pgSz w:w="16840" w:h="11900" w:orient="landscape"/>
          <w:pgMar w:top="1361" w:right="1020" w:bottom="1361" w:left="1020" w:header="720" w:footer="720" w:gutter="0"/>
          <w:pgBorders>
            <w:top w:val="none" w:sz="0" w:space="0"/>
            <w:left w:val="none" w:sz="0" w:space="0"/>
            <w:bottom w:val="none" w:sz="0" w:space="0"/>
            <w:right w:val="none" w:sz="0" w:space="0"/>
          </w:pgBorders>
          <w:cols w:space="720" w:num="1"/>
        </w:sectPr>
      </w:pPr>
      <w:r>
        <w:rPr>
          <w:rFonts w:hint="eastAsia"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安平县贫困残疾儿童康复救助资金</w:t>
      </w:r>
      <w:r>
        <w:rPr>
          <w:rFonts w:hint="eastAsia" w:ascii="方正仿宋_GBK" w:hAnsi="方正仿宋_GBK" w:eastAsia="方正仿宋_GBK" w:cs="方正仿宋_GBK"/>
          <w:b/>
          <w:color w:val="000000"/>
          <w:sz w:val="28"/>
          <w:lang w:val="en-US" w:eastAsia="zh-CN"/>
        </w:rPr>
        <w:t xml:space="preserve"> 安财社字【2021】1号</w:t>
      </w:r>
      <w:r>
        <w:rPr>
          <w:rFonts w:hint="eastAsia" w:ascii="方正仿宋_GBK" w:hAnsi="方正仿宋_GBK" w:eastAsia="方正仿宋_GBK" w:cs="方正仿宋_GBK"/>
          <w:b/>
          <w:color w:val="000000"/>
          <w:sz w:val="28"/>
        </w:rPr>
        <w:t>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3"/>
            </w:pPr>
            <w:r>
              <w:rPr>
                <w:rFonts w:hint="eastAsia"/>
              </w:rPr>
              <w:t>绩效目标</w:t>
            </w:r>
          </w:p>
        </w:tc>
        <w:tc>
          <w:tcPr>
            <w:tcW w:w="12756" w:type="dxa"/>
            <w:tcBorders>
              <w:top w:val="single" w:color="000000" w:sz="6" w:space="0"/>
              <w:bottom w:val="single" w:color="FFFFFF" w:sz="6" w:space="0"/>
            </w:tcBorders>
            <w:vAlign w:val="center"/>
          </w:tcPr>
          <w:p>
            <w:pPr>
              <w:pStyle w:val="15"/>
            </w:pPr>
            <w:r>
              <w:t>1.</w:t>
            </w:r>
            <w:r>
              <w:rPr>
                <w:rFonts w:hint="eastAsia"/>
              </w:rPr>
              <w:t>目标内容</w:t>
            </w:r>
            <w:r>
              <w:t>1</w:t>
            </w:r>
            <w:r>
              <w:rPr>
                <w:rFonts w:hint="eastAsia"/>
              </w:rPr>
              <w:t>为残疾儿童提供康复训练、辅具适配服务，显著改善残疾儿童功能状况，增强自理和社会参与能力。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rPr>
                <w:rFonts w:hint="eastAsia"/>
              </w:rPr>
              <w:t>一级指标</w:t>
            </w:r>
          </w:p>
        </w:tc>
        <w:tc>
          <w:tcPr>
            <w:tcW w:w="2268" w:type="dxa"/>
            <w:vAlign w:val="center"/>
          </w:tcPr>
          <w:p>
            <w:pPr>
              <w:pStyle w:val="13"/>
            </w:pPr>
            <w:r>
              <w:rPr>
                <w:rFonts w:hint="eastAsia"/>
              </w:rPr>
              <w:t>二级指标</w:t>
            </w:r>
          </w:p>
        </w:tc>
        <w:tc>
          <w:tcPr>
            <w:tcW w:w="2835" w:type="dxa"/>
            <w:vAlign w:val="center"/>
          </w:tcPr>
          <w:p>
            <w:pPr>
              <w:pStyle w:val="13"/>
            </w:pPr>
            <w:r>
              <w:rPr>
                <w:rFonts w:hint="eastAsia"/>
              </w:rPr>
              <w:t>三级指标</w:t>
            </w:r>
          </w:p>
        </w:tc>
        <w:tc>
          <w:tcPr>
            <w:tcW w:w="2835" w:type="dxa"/>
            <w:vAlign w:val="center"/>
          </w:tcPr>
          <w:p>
            <w:pPr>
              <w:pStyle w:val="13"/>
            </w:pPr>
            <w:r>
              <w:rPr>
                <w:rFonts w:hint="eastAsia"/>
              </w:rPr>
              <w:t>绩效指标描述</w:t>
            </w:r>
          </w:p>
        </w:tc>
        <w:tc>
          <w:tcPr>
            <w:tcW w:w="2551" w:type="dxa"/>
            <w:vAlign w:val="center"/>
          </w:tcPr>
          <w:p>
            <w:pPr>
              <w:pStyle w:val="13"/>
            </w:pPr>
            <w:r>
              <w:rPr>
                <w:rFonts w:hint="eastAsia"/>
              </w:rPr>
              <w:t>指标值</w:t>
            </w:r>
          </w:p>
        </w:tc>
        <w:tc>
          <w:tcPr>
            <w:tcW w:w="2268" w:type="dxa"/>
            <w:vAlign w:val="center"/>
          </w:tcPr>
          <w:p>
            <w:pPr>
              <w:pStyle w:val="13"/>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产出指标</w:t>
            </w:r>
          </w:p>
        </w:tc>
        <w:tc>
          <w:tcPr>
            <w:tcW w:w="2268" w:type="dxa"/>
            <w:vAlign w:val="center"/>
          </w:tcPr>
          <w:p>
            <w:pPr>
              <w:pStyle w:val="15"/>
            </w:pPr>
            <w:r>
              <w:rPr>
                <w:rFonts w:hint="eastAsia"/>
              </w:rPr>
              <w:t>数量指标</w:t>
            </w:r>
          </w:p>
        </w:tc>
        <w:tc>
          <w:tcPr>
            <w:tcW w:w="2835" w:type="dxa"/>
            <w:vAlign w:val="center"/>
          </w:tcPr>
          <w:p>
            <w:pPr>
              <w:pStyle w:val="15"/>
            </w:pPr>
            <w:r>
              <w:rPr>
                <w:rFonts w:hint="eastAsia"/>
              </w:rPr>
              <w:t>得到康复训练的残疾儿童人数</w:t>
            </w:r>
          </w:p>
        </w:tc>
        <w:tc>
          <w:tcPr>
            <w:tcW w:w="2835" w:type="dxa"/>
            <w:vAlign w:val="center"/>
          </w:tcPr>
          <w:p>
            <w:pPr>
              <w:pStyle w:val="15"/>
            </w:pPr>
            <w:r>
              <w:rPr>
                <w:rFonts w:hint="eastAsia"/>
              </w:rPr>
              <w:t>反映得到康复训练的残疾儿童人数</w:t>
            </w:r>
          </w:p>
        </w:tc>
        <w:tc>
          <w:tcPr>
            <w:tcW w:w="2551" w:type="dxa"/>
            <w:vAlign w:val="center"/>
          </w:tcPr>
          <w:p>
            <w:pPr>
              <w:pStyle w:val="15"/>
            </w:pPr>
            <w:r>
              <w:rPr>
                <w:rFonts w:hint="eastAsia"/>
              </w:rPr>
              <w:t>≥</w:t>
            </w:r>
            <w:r>
              <w:rPr>
                <w:rFonts w:hint="eastAsia"/>
                <w:lang w:val="en-US" w:eastAsia="zh-CN"/>
              </w:rPr>
              <w:t>25</w:t>
            </w:r>
            <w:r>
              <w:rPr>
                <w:rFonts w:hint="eastAsia"/>
              </w:rPr>
              <w:t>人</w:t>
            </w:r>
          </w:p>
        </w:tc>
        <w:tc>
          <w:tcPr>
            <w:tcW w:w="2268" w:type="dxa"/>
            <w:vAlign w:val="center"/>
          </w:tcPr>
          <w:p>
            <w:pPr>
              <w:pStyle w:val="15"/>
              <w:rPr>
                <w:rFonts w:hint="default" w:eastAsia="方正书宋_GBK"/>
                <w:lang w:val="en-US" w:eastAsia="zh-CN"/>
              </w:rPr>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质量指标</w:t>
            </w:r>
          </w:p>
        </w:tc>
        <w:tc>
          <w:tcPr>
            <w:tcW w:w="2835" w:type="dxa"/>
            <w:vAlign w:val="center"/>
          </w:tcPr>
          <w:p>
            <w:pPr>
              <w:pStyle w:val="15"/>
            </w:pPr>
            <w:r>
              <w:rPr>
                <w:rFonts w:hint="eastAsia"/>
              </w:rPr>
              <w:t>康复工作圆满完成率</w:t>
            </w:r>
          </w:p>
        </w:tc>
        <w:tc>
          <w:tcPr>
            <w:tcW w:w="2835" w:type="dxa"/>
            <w:vAlign w:val="center"/>
          </w:tcPr>
          <w:p>
            <w:pPr>
              <w:pStyle w:val="15"/>
            </w:pPr>
            <w:r>
              <w:rPr>
                <w:rFonts w:hint="eastAsia"/>
              </w:rPr>
              <w:t>反映各项残疾人康复工作圆满完成的比例</w:t>
            </w:r>
          </w:p>
        </w:tc>
        <w:tc>
          <w:tcPr>
            <w:tcW w:w="2551" w:type="dxa"/>
            <w:vAlign w:val="center"/>
          </w:tcPr>
          <w:p>
            <w:pPr>
              <w:pStyle w:val="15"/>
            </w:pPr>
            <w:r>
              <w:rPr>
                <w:rFonts w:hint="eastAsia"/>
              </w:rPr>
              <w:t>≥</w:t>
            </w:r>
            <w:r>
              <w:t>90%</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时效指标</w:t>
            </w:r>
          </w:p>
        </w:tc>
        <w:tc>
          <w:tcPr>
            <w:tcW w:w="2835" w:type="dxa"/>
            <w:vAlign w:val="center"/>
          </w:tcPr>
          <w:p>
            <w:pPr>
              <w:pStyle w:val="15"/>
            </w:pPr>
            <w:r>
              <w:rPr>
                <w:rFonts w:hint="eastAsia"/>
              </w:rPr>
              <w:t>项目完成时间</w:t>
            </w:r>
          </w:p>
        </w:tc>
        <w:tc>
          <w:tcPr>
            <w:tcW w:w="2835" w:type="dxa"/>
            <w:vAlign w:val="center"/>
          </w:tcPr>
          <w:p>
            <w:pPr>
              <w:pStyle w:val="15"/>
            </w:pPr>
            <w:r>
              <w:rPr>
                <w:rFonts w:hint="eastAsia"/>
              </w:rPr>
              <w:t>反映此项目的完成时间</w:t>
            </w:r>
          </w:p>
        </w:tc>
        <w:tc>
          <w:tcPr>
            <w:tcW w:w="2551" w:type="dxa"/>
            <w:vAlign w:val="center"/>
          </w:tcPr>
          <w:p>
            <w:pPr>
              <w:pStyle w:val="15"/>
            </w:pPr>
            <w:r>
              <w:t>202</w:t>
            </w:r>
            <w:r>
              <w:rPr>
                <w:rFonts w:hint="eastAsia"/>
                <w:lang w:val="en-US" w:eastAsia="zh-CN"/>
              </w:rPr>
              <w:t>1</w:t>
            </w:r>
            <w:r>
              <w:rPr>
                <w:rFonts w:hint="eastAsia"/>
              </w:rPr>
              <w:t>年</w:t>
            </w:r>
            <w:r>
              <w:t>12</w:t>
            </w:r>
            <w:r>
              <w:rPr>
                <w:rFonts w:hint="eastAsia"/>
              </w:rPr>
              <w:t>月底</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成本指标</w:t>
            </w:r>
          </w:p>
        </w:tc>
        <w:tc>
          <w:tcPr>
            <w:tcW w:w="2835" w:type="dxa"/>
            <w:vAlign w:val="center"/>
          </w:tcPr>
          <w:p>
            <w:pPr>
              <w:pStyle w:val="15"/>
            </w:pPr>
            <w:r>
              <w:rPr>
                <w:rFonts w:hint="eastAsia"/>
              </w:rPr>
              <w:t>残疾儿童康复补助标准</w:t>
            </w:r>
          </w:p>
        </w:tc>
        <w:tc>
          <w:tcPr>
            <w:tcW w:w="2835" w:type="dxa"/>
            <w:vAlign w:val="center"/>
          </w:tcPr>
          <w:p>
            <w:pPr>
              <w:pStyle w:val="15"/>
            </w:pPr>
            <w:r>
              <w:rPr>
                <w:rFonts w:hint="eastAsia"/>
              </w:rPr>
              <w:t>反映残疾儿童康复补助标准</w:t>
            </w:r>
          </w:p>
        </w:tc>
        <w:tc>
          <w:tcPr>
            <w:tcW w:w="2551" w:type="dxa"/>
            <w:vAlign w:val="center"/>
          </w:tcPr>
          <w:p>
            <w:pPr>
              <w:pStyle w:val="15"/>
              <w:rPr>
                <w:rFonts w:hint="default" w:eastAsia="方正书宋_GBK"/>
                <w:lang w:val="en-US" w:eastAsia="zh-CN"/>
              </w:rPr>
            </w:pPr>
            <w:r>
              <w:rPr>
                <w:rFonts w:hint="eastAsia"/>
              </w:rPr>
              <w:t>≥</w:t>
            </w:r>
            <w:r>
              <w:rPr>
                <w:rFonts w:hint="eastAsia"/>
                <w:lang w:val="en-US" w:eastAsia="zh-CN"/>
              </w:rPr>
              <w:t>1.2万元</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效益指标</w:t>
            </w:r>
          </w:p>
        </w:tc>
        <w:tc>
          <w:tcPr>
            <w:tcW w:w="2268" w:type="dxa"/>
            <w:vAlign w:val="center"/>
          </w:tcPr>
          <w:p>
            <w:pPr>
              <w:pStyle w:val="15"/>
            </w:pPr>
            <w:r>
              <w:rPr>
                <w:rFonts w:hint="eastAsia"/>
              </w:rPr>
              <w:t>经济效益指标</w:t>
            </w:r>
          </w:p>
        </w:tc>
        <w:tc>
          <w:tcPr>
            <w:tcW w:w="2835" w:type="dxa"/>
            <w:vAlign w:val="center"/>
          </w:tcPr>
          <w:p>
            <w:pPr>
              <w:pStyle w:val="15"/>
            </w:pPr>
            <w:r>
              <w:rPr>
                <w:rFonts w:hint="eastAsia"/>
              </w:rPr>
              <w:t>有需求的残疾儿童得到基本康复服务覆盖率</w:t>
            </w:r>
          </w:p>
        </w:tc>
        <w:tc>
          <w:tcPr>
            <w:tcW w:w="2835" w:type="dxa"/>
            <w:vAlign w:val="center"/>
          </w:tcPr>
          <w:p>
            <w:pPr>
              <w:pStyle w:val="15"/>
            </w:pPr>
            <w:r>
              <w:rPr>
                <w:rFonts w:hint="eastAsia"/>
              </w:rPr>
              <w:t>反映有需求的残疾儿童的到基本康复服务覆盖率</w:t>
            </w:r>
          </w:p>
        </w:tc>
        <w:tc>
          <w:tcPr>
            <w:tcW w:w="2551" w:type="dxa"/>
            <w:vAlign w:val="center"/>
          </w:tcPr>
          <w:p>
            <w:pPr>
              <w:pStyle w:val="15"/>
            </w:pPr>
            <w:r>
              <w:rPr>
                <w:rFonts w:hint="eastAsia"/>
              </w:rPr>
              <w:t>≥</w:t>
            </w:r>
            <w:r>
              <w:t>90%</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社会效益指标</w:t>
            </w:r>
          </w:p>
        </w:tc>
        <w:tc>
          <w:tcPr>
            <w:tcW w:w="2835" w:type="dxa"/>
            <w:vAlign w:val="center"/>
          </w:tcPr>
          <w:p>
            <w:pPr>
              <w:pStyle w:val="15"/>
            </w:pPr>
            <w:r>
              <w:rPr>
                <w:rFonts w:hint="eastAsia"/>
              </w:rPr>
              <w:t>残疾儿童康复服务水平</w:t>
            </w:r>
          </w:p>
        </w:tc>
        <w:tc>
          <w:tcPr>
            <w:tcW w:w="2835" w:type="dxa"/>
            <w:vAlign w:val="center"/>
          </w:tcPr>
          <w:p>
            <w:pPr>
              <w:pStyle w:val="15"/>
            </w:pPr>
            <w:r>
              <w:rPr>
                <w:rFonts w:hint="eastAsia"/>
              </w:rPr>
              <w:t>残疾儿童康复服务水平</w:t>
            </w:r>
          </w:p>
        </w:tc>
        <w:tc>
          <w:tcPr>
            <w:tcW w:w="2551" w:type="dxa"/>
            <w:vAlign w:val="center"/>
          </w:tcPr>
          <w:p>
            <w:pPr>
              <w:pStyle w:val="15"/>
            </w:pPr>
            <w:r>
              <w:rPr>
                <w:rFonts w:hint="eastAsia"/>
              </w:rPr>
              <w:t>较上年提高</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生态效益指标</w:t>
            </w:r>
          </w:p>
        </w:tc>
        <w:tc>
          <w:tcPr>
            <w:tcW w:w="2835" w:type="dxa"/>
            <w:vAlign w:val="center"/>
          </w:tcPr>
          <w:p>
            <w:pPr>
              <w:pStyle w:val="15"/>
            </w:pPr>
            <w:r>
              <w:rPr>
                <w:rFonts w:hint="eastAsia"/>
              </w:rPr>
              <w:t>促进残疾儿童康复服务生态效益</w:t>
            </w:r>
          </w:p>
        </w:tc>
        <w:tc>
          <w:tcPr>
            <w:tcW w:w="2835" w:type="dxa"/>
            <w:vAlign w:val="center"/>
          </w:tcPr>
          <w:p>
            <w:pPr>
              <w:pStyle w:val="15"/>
            </w:pPr>
            <w:r>
              <w:rPr>
                <w:rFonts w:hint="eastAsia"/>
              </w:rPr>
              <w:t>促进残疾儿童康复服务生态效益持续影响</w:t>
            </w:r>
          </w:p>
        </w:tc>
        <w:tc>
          <w:tcPr>
            <w:tcW w:w="2551" w:type="dxa"/>
            <w:vAlign w:val="center"/>
          </w:tcPr>
          <w:p>
            <w:pPr>
              <w:pStyle w:val="15"/>
            </w:pPr>
            <w:r>
              <w:rPr>
                <w:rFonts w:hint="eastAsia"/>
              </w:rPr>
              <w:t>≥</w:t>
            </w:r>
            <w:r>
              <w:t>90%</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可持续影响指标</w:t>
            </w:r>
          </w:p>
        </w:tc>
        <w:tc>
          <w:tcPr>
            <w:tcW w:w="2835" w:type="dxa"/>
            <w:vAlign w:val="center"/>
          </w:tcPr>
          <w:p>
            <w:pPr>
              <w:pStyle w:val="15"/>
            </w:pPr>
            <w:r>
              <w:rPr>
                <w:rFonts w:hint="eastAsia"/>
              </w:rPr>
              <w:t>促进残疾儿童康复水平</w:t>
            </w:r>
          </w:p>
        </w:tc>
        <w:tc>
          <w:tcPr>
            <w:tcW w:w="2835" w:type="dxa"/>
            <w:vAlign w:val="center"/>
          </w:tcPr>
          <w:p>
            <w:pPr>
              <w:pStyle w:val="15"/>
            </w:pPr>
            <w:r>
              <w:rPr>
                <w:rFonts w:hint="eastAsia"/>
              </w:rPr>
              <w:t>促进残疾儿童康复水平与往年提高水平</w:t>
            </w:r>
          </w:p>
        </w:tc>
        <w:tc>
          <w:tcPr>
            <w:tcW w:w="2551" w:type="dxa"/>
            <w:vAlign w:val="center"/>
          </w:tcPr>
          <w:p>
            <w:pPr>
              <w:pStyle w:val="15"/>
            </w:pPr>
            <w:r>
              <w:rPr>
                <w:rFonts w:hint="eastAsia"/>
              </w:rPr>
              <w:t>≥</w:t>
            </w:r>
            <w:r>
              <w:t>90%</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rPr>
                <w:rFonts w:hint="eastAsia"/>
              </w:rPr>
              <w:t>满意度指标</w:t>
            </w:r>
          </w:p>
        </w:tc>
        <w:tc>
          <w:tcPr>
            <w:tcW w:w="2268" w:type="dxa"/>
            <w:vAlign w:val="center"/>
          </w:tcPr>
          <w:p>
            <w:pPr>
              <w:pStyle w:val="15"/>
            </w:pPr>
            <w:r>
              <w:rPr>
                <w:rFonts w:hint="eastAsia"/>
              </w:rPr>
              <w:t>服务对象满意度指标</w:t>
            </w:r>
          </w:p>
        </w:tc>
        <w:tc>
          <w:tcPr>
            <w:tcW w:w="2835" w:type="dxa"/>
            <w:vAlign w:val="center"/>
          </w:tcPr>
          <w:p>
            <w:pPr>
              <w:pStyle w:val="15"/>
            </w:pPr>
            <w:r>
              <w:rPr>
                <w:rFonts w:hint="eastAsia"/>
              </w:rPr>
              <w:t>残疾儿童或家属对康复服务的满意度</w:t>
            </w:r>
          </w:p>
        </w:tc>
        <w:tc>
          <w:tcPr>
            <w:tcW w:w="2835" w:type="dxa"/>
            <w:vAlign w:val="center"/>
          </w:tcPr>
          <w:p>
            <w:pPr>
              <w:pStyle w:val="15"/>
            </w:pPr>
            <w:r>
              <w:rPr>
                <w:rFonts w:hint="eastAsia"/>
              </w:rPr>
              <w:t>反映残疾儿童或家属对康复服务的满意度</w:t>
            </w:r>
          </w:p>
        </w:tc>
        <w:tc>
          <w:tcPr>
            <w:tcW w:w="2551" w:type="dxa"/>
            <w:vAlign w:val="center"/>
          </w:tcPr>
          <w:p>
            <w:pPr>
              <w:pStyle w:val="15"/>
            </w:pPr>
            <w:r>
              <w:rPr>
                <w:rFonts w:hint="eastAsia"/>
              </w:rPr>
              <w:t>≥</w:t>
            </w:r>
            <w:r>
              <w:t>80%</w:t>
            </w:r>
          </w:p>
        </w:tc>
        <w:tc>
          <w:tcPr>
            <w:tcW w:w="2268" w:type="dxa"/>
            <w:vAlign w:val="center"/>
          </w:tcPr>
          <w:p>
            <w:pPr>
              <w:pStyle w:val="15"/>
            </w:pPr>
            <w:r>
              <w:rPr>
                <w:rFonts w:hint="eastAsia"/>
                <w:lang w:eastAsia="zh-CN"/>
              </w:rPr>
              <w:t>安财社字【</w:t>
            </w:r>
            <w:r>
              <w:rPr>
                <w:rFonts w:hint="eastAsia"/>
                <w:lang w:val="en-US" w:eastAsia="zh-CN"/>
              </w:rPr>
              <w:t>2021】1号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中央残疾人事业发展补助资金</w:t>
      </w:r>
      <w:r>
        <w:rPr>
          <w:rFonts w:hint="eastAsia" w:ascii="方正仿宋_GBK" w:hAnsi="方正仿宋_GBK" w:eastAsia="方正仿宋_GBK" w:cs="方正仿宋_GBK"/>
          <w:b/>
          <w:color w:val="000000"/>
          <w:sz w:val="28"/>
          <w:lang w:val="en-US" w:eastAsia="zh-CN"/>
        </w:rPr>
        <w:t xml:space="preserve"> 冀财社（2020）159号</w:t>
      </w:r>
      <w:r>
        <w:rPr>
          <w:rFonts w:hint="eastAsia" w:ascii="方正仿宋_GBK" w:hAnsi="方正仿宋_GBK" w:eastAsia="方正仿宋_GBK" w:cs="方正仿宋_GBK"/>
          <w:b/>
          <w:color w:val="000000"/>
          <w:sz w:val="28"/>
        </w:rPr>
        <w:t>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3"/>
            </w:pPr>
            <w:r>
              <w:rPr>
                <w:rFonts w:hint="eastAsia"/>
              </w:rPr>
              <w:t>绩效目标</w:t>
            </w:r>
          </w:p>
        </w:tc>
        <w:tc>
          <w:tcPr>
            <w:tcW w:w="12756" w:type="dxa"/>
            <w:tcBorders>
              <w:top w:val="single" w:color="000000" w:sz="6" w:space="0"/>
              <w:bottom w:val="single" w:color="FFFFFF" w:sz="6" w:space="0"/>
            </w:tcBorders>
            <w:vAlign w:val="center"/>
          </w:tcPr>
          <w:p>
            <w:pPr>
              <w:pStyle w:val="15"/>
              <w:numPr>
                <w:ilvl w:val="0"/>
                <w:numId w:val="2"/>
              </w:numPr>
              <w:rPr>
                <w:rFonts w:hint="eastAsia"/>
              </w:rPr>
            </w:pPr>
            <w:r>
              <w:rPr>
                <w:rFonts w:hint="eastAsia"/>
              </w:rPr>
              <w:t>通过对有需求的残疾人家庭进行无障碍改造，改善残疾人居家无障碍环境</w:t>
            </w:r>
            <w:r>
              <w:rPr>
                <w:rFonts w:hint="eastAsia"/>
                <w:lang w:eastAsia="zh-CN"/>
              </w:rPr>
              <w:t>。</w:t>
            </w:r>
          </w:p>
          <w:p>
            <w:pPr>
              <w:pStyle w:val="15"/>
              <w:numPr>
                <w:ilvl w:val="0"/>
                <w:numId w:val="2"/>
              </w:numPr>
              <w:rPr>
                <w:rFonts w:hint="eastAsia"/>
              </w:rPr>
            </w:pPr>
            <w:r>
              <w:rPr>
                <w:rFonts w:hint="eastAsia"/>
                <w:lang w:eastAsia="zh-CN"/>
              </w:rPr>
              <w:t>为贫困智力、精神和重度残疾人残疾评定提供补贴，减轻残疾人经济负担。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rPr>
                <w:rFonts w:hint="eastAsia"/>
              </w:rPr>
              <w:t>一级指标</w:t>
            </w:r>
          </w:p>
        </w:tc>
        <w:tc>
          <w:tcPr>
            <w:tcW w:w="2268" w:type="dxa"/>
            <w:vAlign w:val="center"/>
          </w:tcPr>
          <w:p>
            <w:pPr>
              <w:pStyle w:val="13"/>
            </w:pPr>
            <w:r>
              <w:rPr>
                <w:rFonts w:hint="eastAsia"/>
              </w:rPr>
              <w:t>二级指标</w:t>
            </w:r>
          </w:p>
        </w:tc>
        <w:tc>
          <w:tcPr>
            <w:tcW w:w="2835" w:type="dxa"/>
            <w:vAlign w:val="center"/>
          </w:tcPr>
          <w:p>
            <w:pPr>
              <w:pStyle w:val="13"/>
            </w:pPr>
            <w:r>
              <w:rPr>
                <w:rFonts w:hint="eastAsia"/>
              </w:rPr>
              <w:t>三级指标</w:t>
            </w:r>
          </w:p>
        </w:tc>
        <w:tc>
          <w:tcPr>
            <w:tcW w:w="2835" w:type="dxa"/>
            <w:vAlign w:val="center"/>
          </w:tcPr>
          <w:p>
            <w:pPr>
              <w:pStyle w:val="13"/>
            </w:pPr>
            <w:r>
              <w:rPr>
                <w:rFonts w:hint="eastAsia"/>
              </w:rPr>
              <w:t>绩效指标描述</w:t>
            </w:r>
          </w:p>
        </w:tc>
        <w:tc>
          <w:tcPr>
            <w:tcW w:w="2551" w:type="dxa"/>
            <w:vAlign w:val="center"/>
          </w:tcPr>
          <w:p>
            <w:pPr>
              <w:pStyle w:val="13"/>
            </w:pPr>
            <w:r>
              <w:rPr>
                <w:rFonts w:hint="eastAsia"/>
              </w:rPr>
              <w:t>指标值</w:t>
            </w:r>
          </w:p>
        </w:tc>
        <w:tc>
          <w:tcPr>
            <w:tcW w:w="2268" w:type="dxa"/>
            <w:vAlign w:val="center"/>
          </w:tcPr>
          <w:p>
            <w:pPr>
              <w:pStyle w:val="13"/>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产出指标</w:t>
            </w:r>
          </w:p>
        </w:tc>
        <w:tc>
          <w:tcPr>
            <w:tcW w:w="2268" w:type="dxa"/>
            <w:vAlign w:val="center"/>
          </w:tcPr>
          <w:p>
            <w:pPr>
              <w:pStyle w:val="15"/>
            </w:pPr>
            <w:r>
              <w:rPr>
                <w:rFonts w:hint="eastAsia"/>
              </w:rPr>
              <w:t>数量指标</w:t>
            </w:r>
          </w:p>
        </w:tc>
        <w:tc>
          <w:tcPr>
            <w:tcW w:w="2835" w:type="dxa"/>
            <w:vAlign w:val="center"/>
          </w:tcPr>
          <w:p>
            <w:pPr>
              <w:pStyle w:val="15"/>
              <w:rPr>
                <w:rFonts w:hint="eastAsia" w:eastAsia="方正书宋_GBK"/>
                <w:lang w:eastAsia="zh-CN"/>
              </w:rPr>
            </w:pPr>
            <w:r>
              <w:rPr>
                <w:rFonts w:hint="eastAsia"/>
                <w:lang w:eastAsia="zh-CN"/>
              </w:rPr>
              <w:t>得到残疾评定补贴的残疾人数</w:t>
            </w:r>
          </w:p>
        </w:tc>
        <w:tc>
          <w:tcPr>
            <w:tcW w:w="2835" w:type="dxa"/>
            <w:vAlign w:val="center"/>
          </w:tcPr>
          <w:p>
            <w:pPr>
              <w:pStyle w:val="15"/>
              <w:rPr>
                <w:rFonts w:hint="eastAsia" w:eastAsia="方正书宋_GBK"/>
                <w:lang w:eastAsia="zh-CN"/>
              </w:rPr>
            </w:pPr>
            <w:r>
              <w:rPr>
                <w:rFonts w:hint="eastAsia"/>
                <w:lang w:eastAsia="zh-CN"/>
              </w:rPr>
              <w:t>补贴人数</w:t>
            </w:r>
          </w:p>
        </w:tc>
        <w:tc>
          <w:tcPr>
            <w:tcW w:w="2551" w:type="dxa"/>
            <w:vAlign w:val="center"/>
          </w:tcPr>
          <w:p>
            <w:pPr>
              <w:pStyle w:val="15"/>
              <w:rPr>
                <w:rFonts w:hint="default" w:eastAsia="方正书宋_GBK"/>
                <w:lang w:val="en-US" w:eastAsia="zh-CN"/>
              </w:rPr>
            </w:pPr>
            <w:r>
              <w:rPr>
                <w:rFonts w:hint="eastAsia"/>
              </w:rPr>
              <w:t>≥</w:t>
            </w:r>
            <w:r>
              <w:rPr>
                <w:rFonts w:hint="eastAsia"/>
                <w:lang w:val="en-US" w:eastAsia="zh-CN"/>
              </w:rPr>
              <w:t>10人</w:t>
            </w:r>
          </w:p>
        </w:tc>
        <w:tc>
          <w:tcPr>
            <w:tcW w:w="2268" w:type="dxa"/>
            <w:vAlign w:val="center"/>
          </w:tcPr>
          <w:p>
            <w:pPr>
              <w:pStyle w:val="15"/>
              <w:rPr>
                <w:rFonts w:hint="default" w:eastAsia="方正书宋_GBK"/>
                <w:lang w:val="en-US" w:eastAsia="zh-CN"/>
              </w:rPr>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质量指标</w:t>
            </w:r>
          </w:p>
        </w:tc>
        <w:tc>
          <w:tcPr>
            <w:tcW w:w="2835" w:type="dxa"/>
            <w:vAlign w:val="center"/>
          </w:tcPr>
          <w:p>
            <w:pPr>
              <w:pStyle w:val="15"/>
            </w:pPr>
            <w:r>
              <w:rPr>
                <w:rFonts w:hint="eastAsia"/>
              </w:rPr>
              <w:t>残疾人家庭无障碍改造</w:t>
            </w:r>
          </w:p>
        </w:tc>
        <w:tc>
          <w:tcPr>
            <w:tcW w:w="2835" w:type="dxa"/>
            <w:vAlign w:val="center"/>
          </w:tcPr>
          <w:p>
            <w:pPr>
              <w:pStyle w:val="15"/>
              <w:rPr>
                <w:rFonts w:hint="eastAsia" w:eastAsia="方正书宋_GBK"/>
                <w:lang w:eastAsia="zh-CN"/>
              </w:rPr>
            </w:pPr>
            <w:r>
              <w:rPr>
                <w:rFonts w:hint="eastAsia"/>
                <w:lang w:eastAsia="zh-CN"/>
              </w:rPr>
              <w:t>完成质量提高</w:t>
            </w:r>
          </w:p>
        </w:tc>
        <w:tc>
          <w:tcPr>
            <w:tcW w:w="2551" w:type="dxa"/>
            <w:vAlign w:val="center"/>
          </w:tcPr>
          <w:p>
            <w:pPr>
              <w:pStyle w:val="15"/>
              <w:rPr>
                <w:rFonts w:hint="default" w:eastAsia="方正书宋_GBK"/>
                <w:lang w:val="en-US" w:eastAsia="zh-CN"/>
              </w:rPr>
            </w:pPr>
            <w:r>
              <w:rPr>
                <w:rFonts w:hint="eastAsia"/>
              </w:rPr>
              <w:t>≥</w:t>
            </w:r>
            <w:r>
              <w:rPr>
                <w:rFonts w:hint="eastAsia"/>
                <w:lang w:val="en-US" w:eastAsia="zh-CN"/>
              </w:rPr>
              <w:t>80%</w:t>
            </w:r>
          </w:p>
        </w:tc>
        <w:tc>
          <w:tcPr>
            <w:tcW w:w="2268" w:type="dxa"/>
            <w:vAlign w:val="center"/>
          </w:tcPr>
          <w:p>
            <w:pPr>
              <w:pStyle w:val="15"/>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时效指标</w:t>
            </w:r>
          </w:p>
        </w:tc>
        <w:tc>
          <w:tcPr>
            <w:tcW w:w="2835" w:type="dxa"/>
            <w:vAlign w:val="center"/>
          </w:tcPr>
          <w:p>
            <w:pPr>
              <w:pStyle w:val="15"/>
              <w:rPr>
                <w:rFonts w:hint="eastAsia" w:eastAsia="方正书宋_GBK"/>
                <w:lang w:eastAsia="zh-CN"/>
              </w:rPr>
            </w:pPr>
            <w:r>
              <w:rPr>
                <w:rFonts w:hint="eastAsia"/>
                <w:lang w:eastAsia="zh-CN"/>
              </w:rPr>
              <w:t>项目完成及时率</w:t>
            </w:r>
          </w:p>
        </w:tc>
        <w:tc>
          <w:tcPr>
            <w:tcW w:w="2835" w:type="dxa"/>
            <w:vAlign w:val="center"/>
          </w:tcPr>
          <w:p>
            <w:pPr>
              <w:pStyle w:val="15"/>
              <w:rPr>
                <w:rFonts w:hint="eastAsia" w:eastAsia="方正书宋_GBK"/>
                <w:lang w:eastAsia="zh-CN"/>
              </w:rPr>
            </w:pPr>
            <w:r>
              <w:rPr>
                <w:rFonts w:hint="eastAsia"/>
                <w:lang w:eastAsia="zh-CN"/>
              </w:rPr>
              <w:t>及时率</w:t>
            </w:r>
          </w:p>
        </w:tc>
        <w:tc>
          <w:tcPr>
            <w:tcW w:w="2551" w:type="dxa"/>
            <w:vAlign w:val="center"/>
          </w:tcPr>
          <w:p>
            <w:pPr>
              <w:pStyle w:val="15"/>
            </w:pPr>
            <w:r>
              <w:rPr>
                <w:rFonts w:hint="eastAsia"/>
              </w:rPr>
              <w:t>≥</w:t>
            </w:r>
            <w:r>
              <w:rPr>
                <w:rFonts w:hint="eastAsia"/>
                <w:lang w:val="en-US" w:eastAsia="zh-CN"/>
              </w:rPr>
              <w:t>8</w:t>
            </w:r>
            <w:r>
              <w:t>0%</w:t>
            </w:r>
          </w:p>
        </w:tc>
        <w:tc>
          <w:tcPr>
            <w:tcW w:w="2268" w:type="dxa"/>
            <w:vAlign w:val="center"/>
          </w:tcPr>
          <w:p>
            <w:pPr>
              <w:pStyle w:val="15"/>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成本指标</w:t>
            </w:r>
          </w:p>
        </w:tc>
        <w:tc>
          <w:tcPr>
            <w:tcW w:w="2835" w:type="dxa"/>
            <w:vAlign w:val="center"/>
          </w:tcPr>
          <w:p>
            <w:pPr>
              <w:pStyle w:val="15"/>
            </w:pPr>
            <w:r>
              <w:rPr>
                <w:rFonts w:hint="eastAsia"/>
              </w:rPr>
              <w:t>家庭无障碍改造户均补助标准</w:t>
            </w:r>
          </w:p>
        </w:tc>
        <w:tc>
          <w:tcPr>
            <w:tcW w:w="2835" w:type="dxa"/>
            <w:vAlign w:val="center"/>
          </w:tcPr>
          <w:p>
            <w:pPr>
              <w:pStyle w:val="15"/>
            </w:pPr>
            <w:r>
              <w:rPr>
                <w:rFonts w:hint="eastAsia"/>
              </w:rPr>
              <w:t>反映残疾人家庭无障碍改造户均补助标准</w:t>
            </w:r>
          </w:p>
        </w:tc>
        <w:tc>
          <w:tcPr>
            <w:tcW w:w="2551" w:type="dxa"/>
            <w:vAlign w:val="center"/>
          </w:tcPr>
          <w:p>
            <w:pPr>
              <w:pStyle w:val="15"/>
            </w:pPr>
            <w:r>
              <w:t>3500</w:t>
            </w:r>
            <w:r>
              <w:rPr>
                <w:rFonts w:hint="eastAsia"/>
              </w:rPr>
              <w:t>元</w:t>
            </w:r>
            <w:r>
              <w:t>/</w:t>
            </w:r>
            <w:r>
              <w:rPr>
                <w:rFonts w:hint="eastAsia"/>
              </w:rPr>
              <w:t>户</w:t>
            </w:r>
          </w:p>
        </w:tc>
        <w:tc>
          <w:tcPr>
            <w:tcW w:w="2268" w:type="dxa"/>
            <w:vAlign w:val="center"/>
          </w:tcPr>
          <w:p>
            <w:pPr>
              <w:pStyle w:val="15"/>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效益指标</w:t>
            </w:r>
          </w:p>
        </w:tc>
        <w:tc>
          <w:tcPr>
            <w:tcW w:w="2268" w:type="dxa"/>
            <w:vAlign w:val="center"/>
          </w:tcPr>
          <w:p>
            <w:pPr>
              <w:pStyle w:val="15"/>
            </w:pPr>
            <w:r>
              <w:rPr>
                <w:rFonts w:hint="eastAsia"/>
                <w:lang w:eastAsia="zh-CN"/>
              </w:rPr>
              <w:t>经济</w:t>
            </w:r>
            <w:r>
              <w:rPr>
                <w:rFonts w:hint="eastAsia"/>
              </w:rPr>
              <w:t>效益指标</w:t>
            </w:r>
          </w:p>
        </w:tc>
        <w:tc>
          <w:tcPr>
            <w:tcW w:w="2835" w:type="dxa"/>
            <w:vAlign w:val="center"/>
          </w:tcPr>
          <w:p>
            <w:pPr>
              <w:pStyle w:val="15"/>
              <w:rPr>
                <w:rFonts w:hint="eastAsia" w:eastAsia="方正书宋_GBK"/>
                <w:lang w:eastAsia="zh-CN"/>
              </w:rPr>
            </w:pPr>
            <w:r>
              <w:rPr>
                <w:rFonts w:hint="eastAsia"/>
                <w:lang w:eastAsia="zh-CN"/>
              </w:rPr>
              <w:t>残疾评定补贴</w:t>
            </w:r>
          </w:p>
        </w:tc>
        <w:tc>
          <w:tcPr>
            <w:tcW w:w="2835" w:type="dxa"/>
            <w:vAlign w:val="center"/>
          </w:tcPr>
          <w:p>
            <w:pPr>
              <w:pStyle w:val="15"/>
              <w:rPr>
                <w:rFonts w:hint="eastAsia" w:eastAsia="方正书宋_GBK"/>
                <w:lang w:eastAsia="zh-CN"/>
              </w:rPr>
            </w:pPr>
            <w:r>
              <w:rPr>
                <w:rFonts w:hint="eastAsia"/>
                <w:lang w:eastAsia="zh-CN"/>
              </w:rPr>
              <w:t>残疾人经济负担</w:t>
            </w:r>
          </w:p>
        </w:tc>
        <w:tc>
          <w:tcPr>
            <w:tcW w:w="2551" w:type="dxa"/>
            <w:vAlign w:val="center"/>
          </w:tcPr>
          <w:p>
            <w:pPr>
              <w:pStyle w:val="15"/>
              <w:rPr>
                <w:rFonts w:hint="eastAsia" w:eastAsia="方正书宋_GBK"/>
                <w:lang w:eastAsia="zh-CN"/>
              </w:rPr>
            </w:pPr>
            <w:r>
              <w:rPr>
                <w:rFonts w:hint="eastAsia"/>
                <w:lang w:eastAsia="zh-CN"/>
              </w:rPr>
              <w:t>有所减少</w:t>
            </w:r>
          </w:p>
        </w:tc>
        <w:tc>
          <w:tcPr>
            <w:tcW w:w="2268" w:type="dxa"/>
            <w:vAlign w:val="center"/>
          </w:tcPr>
          <w:p>
            <w:pPr>
              <w:pStyle w:val="15"/>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lang w:eastAsia="zh-CN"/>
              </w:rPr>
              <w:t>社会</w:t>
            </w:r>
            <w:r>
              <w:rPr>
                <w:rFonts w:hint="eastAsia"/>
              </w:rPr>
              <w:t>效益指标</w:t>
            </w:r>
          </w:p>
        </w:tc>
        <w:tc>
          <w:tcPr>
            <w:tcW w:w="2835" w:type="dxa"/>
            <w:vAlign w:val="center"/>
          </w:tcPr>
          <w:p>
            <w:pPr>
              <w:pStyle w:val="15"/>
              <w:rPr>
                <w:rFonts w:hint="eastAsia" w:eastAsia="方正书宋_GBK"/>
                <w:lang w:eastAsia="zh-CN"/>
              </w:rPr>
            </w:pPr>
            <w:r>
              <w:rPr>
                <w:rFonts w:hint="eastAsia"/>
                <w:lang w:eastAsia="zh-CN"/>
              </w:rPr>
              <w:t>关心理解残疾人社会氛围</w:t>
            </w:r>
          </w:p>
        </w:tc>
        <w:tc>
          <w:tcPr>
            <w:tcW w:w="2835" w:type="dxa"/>
            <w:vAlign w:val="center"/>
          </w:tcPr>
          <w:p>
            <w:pPr>
              <w:pStyle w:val="15"/>
              <w:rPr>
                <w:rFonts w:hint="eastAsia" w:eastAsia="方正书宋_GBK"/>
                <w:lang w:eastAsia="zh-CN"/>
              </w:rPr>
            </w:pPr>
            <w:r>
              <w:rPr>
                <w:rFonts w:hint="eastAsia"/>
                <w:lang w:eastAsia="zh-CN"/>
              </w:rPr>
              <w:t>能力提高</w:t>
            </w:r>
          </w:p>
        </w:tc>
        <w:tc>
          <w:tcPr>
            <w:tcW w:w="2551" w:type="dxa"/>
            <w:vAlign w:val="center"/>
          </w:tcPr>
          <w:p>
            <w:pPr>
              <w:pStyle w:val="15"/>
              <w:rPr>
                <w:rFonts w:hint="eastAsia" w:eastAsia="方正书宋_GBK"/>
                <w:lang w:eastAsia="zh-CN"/>
              </w:rPr>
            </w:pPr>
            <w:r>
              <w:rPr>
                <w:rFonts w:hint="eastAsia"/>
                <w:lang w:eastAsia="zh-CN"/>
              </w:rPr>
              <w:t>有所提高</w:t>
            </w:r>
          </w:p>
        </w:tc>
        <w:tc>
          <w:tcPr>
            <w:tcW w:w="2268" w:type="dxa"/>
            <w:vAlign w:val="center"/>
          </w:tcPr>
          <w:p>
            <w:pPr>
              <w:pStyle w:val="15"/>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bottom w:val="single" w:color="auto" w:sz="4" w:space="0"/>
            </w:tcBorders>
            <w:vAlign w:val="center"/>
          </w:tcPr>
          <w:p/>
        </w:tc>
        <w:tc>
          <w:tcPr>
            <w:tcW w:w="2268" w:type="dxa"/>
            <w:tcBorders>
              <w:bottom w:val="single" w:color="auto" w:sz="4" w:space="0"/>
            </w:tcBorders>
            <w:vAlign w:val="center"/>
          </w:tcPr>
          <w:p>
            <w:pPr>
              <w:pStyle w:val="15"/>
            </w:pPr>
            <w:r>
              <w:rPr>
                <w:rFonts w:hint="eastAsia"/>
                <w:lang w:eastAsia="zh-CN"/>
              </w:rPr>
              <w:t>可持续影响</w:t>
            </w:r>
            <w:r>
              <w:rPr>
                <w:rFonts w:hint="eastAsia"/>
              </w:rPr>
              <w:t>指标</w:t>
            </w:r>
          </w:p>
        </w:tc>
        <w:tc>
          <w:tcPr>
            <w:tcW w:w="2835" w:type="dxa"/>
            <w:vAlign w:val="center"/>
          </w:tcPr>
          <w:p>
            <w:pPr>
              <w:pStyle w:val="15"/>
              <w:rPr>
                <w:rFonts w:hint="eastAsia" w:eastAsia="方正书宋_GBK"/>
                <w:lang w:eastAsia="zh-CN"/>
              </w:rPr>
            </w:pPr>
            <w:r>
              <w:rPr>
                <w:rFonts w:hint="eastAsia"/>
                <w:lang w:eastAsia="zh-CN"/>
              </w:rPr>
              <w:t>提高残疾人社会参与能力</w:t>
            </w:r>
          </w:p>
        </w:tc>
        <w:tc>
          <w:tcPr>
            <w:tcW w:w="2835" w:type="dxa"/>
            <w:vAlign w:val="center"/>
          </w:tcPr>
          <w:p>
            <w:pPr>
              <w:pStyle w:val="15"/>
            </w:pPr>
            <w:r>
              <w:rPr>
                <w:rFonts w:hint="eastAsia"/>
              </w:rPr>
              <w:t>残疾人康复服务水平</w:t>
            </w:r>
          </w:p>
        </w:tc>
        <w:tc>
          <w:tcPr>
            <w:tcW w:w="2551" w:type="dxa"/>
            <w:vAlign w:val="center"/>
          </w:tcPr>
          <w:p>
            <w:pPr>
              <w:pStyle w:val="15"/>
              <w:rPr>
                <w:rFonts w:hint="eastAsia" w:eastAsia="方正书宋_GBK"/>
                <w:lang w:eastAsia="zh-CN"/>
              </w:rPr>
            </w:pPr>
            <w:r>
              <w:rPr>
                <w:rFonts w:hint="eastAsia"/>
              </w:rPr>
              <w:t>≥</w:t>
            </w:r>
            <w:r>
              <w:rPr>
                <w:rFonts w:hint="eastAsia"/>
                <w:lang w:val="en-US" w:eastAsia="zh-CN"/>
              </w:rPr>
              <w:t>7</w:t>
            </w:r>
            <w:r>
              <w:t>0%</w:t>
            </w:r>
          </w:p>
        </w:tc>
        <w:tc>
          <w:tcPr>
            <w:tcW w:w="2268" w:type="dxa"/>
            <w:vAlign w:val="center"/>
          </w:tcPr>
          <w:p>
            <w:pPr>
              <w:pStyle w:val="15"/>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auto" w:sz="4" w:space="0"/>
            </w:tcBorders>
            <w:vAlign w:val="center"/>
          </w:tcPr>
          <w:p>
            <w:pPr>
              <w:pStyle w:val="16"/>
            </w:pPr>
            <w:r>
              <w:rPr>
                <w:rFonts w:hint="eastAsia"/>
              </w:rPr>
              <w:t>满意度指标</w:t>
            </w:r>
          </w:p>
        </w:tc>
        <w:tc>
          <w:tcPr>
            <w:tcW w:w="2268" w:type="dxa"/>
            <w:tcBorders>
              <w:top w:val="single" w:color="auto" w:sz="4" w:space="0"/>
            </w:tcBorders>
            <w:vAlign w:val="center"/>
          </w:tcPr>
          <w:p>
            <w:pPr>
              <w:pStyle w:val="15"/>
            </w:pPr>
            <w:r>
              <w:rPr>
                <w:rFonts w:hint="eastAsia"/>
              </w:rPr>
              <w:t>服务对象满意度指标</w:t>
            </w:r>
          </w:p>
        </w:tc>
        <w:tc>
          <w:tcPr>
            <w:tcW w:w="2835" w:type="dxa"/>
            <w:vAlign w:val="center"/>
          </w:tcPr>
          <w:p>
            <w:pPr>
              <w:pStyle w:val="15"/>
              <w:rPr>
                <w:rFonts w:hint="eastAsia" w:eastAsia="方正书宋_GBK"/>
                <w:lang w:eastAsia="zh-CN"/>
              </w:rPr>
            </w:pPr>
            <w:r>
              <w:rPr>
                <w:rFonts w:hint="eastAsia"/>
                <w:lang w:eastAsia="zh-CN"/>
              </w:rPr>
              <w:t>接受残疾评定补贴的残疾人家庭</w:t>
            </w:r>
          </w:p>
        </w:tc>
        <w:tc>
          <w:tcPr>
            <w:tcW w:w="2835" w:type="dxa"/>
            <w:vAlign w:val="center"/>
          </w:tcPr>
          <w:p>
            <w:pPr>
              <w:pStyle w:val="15"/>
              <w:rPr>
                <w:rFonts w:hint="eastAsia" w:eastAsia="方正书宋_GBK"/>
                <w:lang w:eastAsia="zh-CN"/>
              </w:rPr>
            </w:pPr>
            <w:r>
              <w:rPr>
                <w:rFonts w:hint="eastAsia"/>
                <w:lang w:eastAsia="zh-CN"/>
              </w:rPr>
              <w:t>满意度</w:t>
            </w:r>
          </w:p>
        </w:tc>
        <w:tc>
          <w:tcPr>
            <w:tcW w:w="2551" w:type="dxa"/>
            <w:vAlign w:val="center"/>
          </w:tcPr>
          <w:p>
            <w:pPr>
              <w:pStyle w:val="15"/>
            </w:pPr>
            <w:r>
              <w:rPr>
                <w:rFonts w:hint="eastAsia"/>
              </w:rPr>
              <w:t>≥</w:t>
            </w:r>
            <w:r>
              <w:t>80%</w:t>
            </w:r>
          </w:p>
        </w:tc>
        <w:tc>
          <w:tcPr>
            <w:tcW w:w="2268" w:type="dxa"/>
            <w:vAlign w:val="center"/>
          </w:tcPr>
          <w:p>
            <w:pPr>
              <w:pStyle w:val="15"/>
            </w:pPr>
            <w:r>
              <w:rPr>
                <w:rFonts w:hint="eastAsia"/>
                <w:lang w:eastAsia="zh-CN"/>
              </w:rPr>
              <w:t>冀财社（</w:t>
            </w:r>
            <w:r>
              <w:rPr>
                <w:rFonts w:hint="eastAsia"/>
                <w:lang w:val="en-US" w:eastAsia="zh-CN"/>
              </w:rPr>
              <w:t>2020）159号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6"/>
            </w:pPr>
          </w:p>
        </w:tc>
        <w:tc>
          <w:tcPr>
            <w:tcW w:w="2268" w:type="dxa"/>
            <w:vAlign w:val="center"/>
          </w:tcPr>
          <w:p>
            <w:pPr>
              <w:pStyle w:val="15"/>
            </w:pPr>
            <w:r>
              <w:rPr>
                <w:rFonts w:hint="eastAsia"/>
              </w:rPr>
              <w:t>服务对象满意度指标</w:t>
            </w:r>
          </w:p>
        </w:tc>
        <w:tc>
          <w:tcPr>
            <w:tcW w:w="2835" w:type="dxa"/>
            <w:vAlign w:val="center"/>
          </w:tcPr>
          <w:p>
            <w:pPr>
              <w:pStyle w:val="15"/>
            </w:pPr>
            <w:r>
              <w:rPr>
                <w:rFonts w:hint="eastAsia"/>
              </w:rPr>
              <w:t>残疾人家庭无障碍改造对象满意度</w:t>
            </w:r>
          </w:p>
        </w:tc>
        <w:tc>
          <w:tcPr>
            <w:tcW w:w="2835" w:type="dxa"/>
            <w:vAlign w:val="center"/>
          </w:tcPr>
          <w:p>
            <w:pPr>
              <w:pStyle w:val="15"/>
            </w:pPr>
            <w:r>
              <w:rPr>
                <w:rFonts w:hint="eastAsia"/>
                <w:lang w:eastAsia="zh-CN"/>
              </w:rPr>
              <w:t>满意度</w:t>
            </w:r>
          </w:p>
        </w:tc>
        <w:tc>
          <w:tcPr>
            <w:tcW w:w="2551" w:type="dxa"/>
            <w:vAlign w:val="center"/>
          </w:tcPr>
          <w:p>
            <w:pPr>
              <w:pStyle w:val="15"/>
            </w:pPr>
            <w:r>
              <w:rPr>
                <w:rFonts w:hint="eastAsia"/>
              </w:rPr>
              <w:t>≥</w:t>
            </w:r>
            <w:r>
              <w:t>80%</w:t>
            </w:r>
          </w:p>
        </w:tc>
        <w:tc>
          <w:tcPr>
            <w:tcW w:w="2268" w:type="dxa"/>
            <w:vAlign w:val="center"/>
          </w:tcPr>
          <w:p>
            <w:pPr>
              <w:pStyle w:val="15"/>
            </w:pPr>
            <w:r>
              <w:rPr>
                <w:rFonts w:hint="eastAsia"/>
                <w:lang w:eastAsia="zh-CN"/>
              </w:rPr>
              <w:t>冀财社（</w:t>
            </w:r>
            <w:r>
              <w:rPr>
                <w:rFonts w:hint="eastAsia"/>
                <w:lang w:val="en-US" w:eastAsia="zh-CN"/>
              </w:rPr>
              <w:t>2020）159号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rPr>
          <w:rFonts w:hint="default" w:eastAsia="方正仿宋_GBK"/>
          <w:lang w:val="en-US" w:eastAsia="zh-CN"/>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省级残疾人事业发展补助资金</w:t>
      </w:r>
      <w:r>
        <w:rPr>
          <w:rFonts w:hint="eastAsia" w:ascii="方正仿宋_GBK" w:hAnsi="方正仿宋_GBK" w:eastAsia="方正仿宋_GBK" w:cs="方正仿宋_GBK"/>
          <w:b/>
          <w:color w:val="000000"/>
          <w:sz w:val="28"/>
          <w:lang w:val="en-US" w:eastAsia="zh-CN"/>
        </w:rPr>
        <w:t xml:space="preserve"> 冀财社【2020】197号绩效目标表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3"/>
            </w:pPr>
            <w:r>
              <w:rPr>
                <w:rFonts w:hint="eastAsia"/>
              </w:rPr>
              <w:t>绩效目标</w:t>
            </w:r>
          </w:p>
        </w:tc>
        <w:tc>
          <w:tcPr>
            <w:tcW w:w="12756" w:type="dxa"/>
            <w:tcBorders>
              <w:top w:val="single" w:color="000000" w:sz="6" w:space="0"/>
              <w:bottom w:val="single" w:color="FFFFFF" w:sz="6" w:space="0"/>
            </w:tcBorders>
            <w:vAlign w:val="center"/>
          </w:tcPr>
          <w:p>
            <w:pPr>
              <w:pStyle w:val="15"/>
              <w:numPr>
                <w:ilvl w:val="0"/>
                <w:numId w:val="3"/>
              </w:numPr>
              <w:rPr>
                <w:rFonts w:hint="eastAsia"/>
              </w:rPr>
            </w:pPr>
            <w:r>
              <w:rPr>
                <w:rFonts w:hint="eastAsia"/>
              </w:rPr>
              <w:t>通过为残疾人提供基本康复、基本辅具适配服务，减轻功能障碍，增强残疾人生活自理和社会参与能力。</w:t>
            </w:r>
          </w:p>
          <w:p>
            <w:pPr>
              <w:pStyle w:val="15"/>
              <w:numPr>
                <w:ilvl w:val="0"/>
                <w:numId w:val="3"/>
              </w:numPr>
              <w:rPr>
                <w:rFonts w:hint="eastAsia"/>
              </w:rPr>
            </w:pPr>
            <w:r>
              <w:rPr>
                <w:rFonts w:hint="eastAsia"/>
                <w:lang w:eastAsia="zh-CN"/>
              </w:rPr>
              <w:t>通过“阳光家园计划”项目年度工作的实施，帮助残疾人得到托养照料。</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rPr>
                <w:rFonts w:hint="eastAsia"/>
              </w:rPr>
              <w:t>一级指标</w:t>
            </w:r>
          </w:p>
        </w:tc>
        <w:tc>
          <w:tcPr>
            <w:tcW w:w="2268" w:type="dxa"/>
            <w:vAlign w:val="center"/>
          </w:tcPr>
          <w:p>
            <w:pPr>
              <w:pStyle w:val="13"/>
            </w:pPr>
            <w:r>
              <w:rPr>
                <w:rFonts w:hint="eastAsia"/>
              </w:rPr>
              <w:t>二级指标</w:t>
            </w:r>
          </w:p>
        </w:tc>
        <w:tc>
          <w:tcPr>
            <w:tcW w:w="2835" w:type="dxa"/>
            <w:vAlign w:val="center"/>
          </w:tcPr>
          <w:p>
            <w:pPr>
              <w:pStyle w:val="13"/>
            </w:pPr>
            <w:r>
              <w:rPr>
                <w:rFonts w:hint="eastAsia"/>
              </w:rPr>
              <w:t>三级指标</w:t>
            </w:r>
          </w:p>
        </w:tc>
        <w:tc>
          <w:tcPr>
            <w:tcW w:w="2835" w:type="dxa"/>
            <w:vAlign w:val="center"/>
          </w:tcPr>
          <w:p>
            <w:pPr>
              <w:pStyle w:val="13"/>
            </w:pPr>
            <w:r>
              <w:rPr>
                <w:rFonts w:hint="eastAsia"/>
              </w:rPr>
              <w:t>绩效指标描述</w:t>
            </w:r>
          </w:p>
        </w:tc>
        <w:tc>
          <w:tcPr>
            <w:tcW w:w="2551" w:type="dxa"/>
            <w:vAlign w:val="center"/>
          </w:tcPr>
          <w:p>
            <w:pPr>
              <w:pStyle w:val="13"/>
            </w:pPr>
            <w:r>
              <w:rPr>
                <w:rFonts w:hint="eastAsia"/>
              </w:rPr>
              <w:t>指标值</w:t>
            </w:r>
          </w:p>
        </w:tc>
        <w:tc>
          <w:tcPr>
            <w:tcW w:w="2268" w:type="dxa"/>
            <w:vAlign w:val="center"/>
          </w:tcPr>
          <w:p>
            <w:pPr>
              <w:pStyle w:val="13"/>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产出指标</w:t>
            </w:r>
          </w:p>
        </w:tc>
        <w:tc>
          <w:tcPr>
            <w:tcW w:w="2268" w:type="dxa"/>
            <w:vAlign w:val="center"/>
          </w:tcPr>
          <w:p>
            <w:pPr>
              <w:pStyle w:val="15"/>
            </w:pPr>
            <w:r>
              <w:rPr>
                <w:rFonts w:hint="eastAsia"/>
              </w:rPr>
              <w:t>数量指标</w:t>
            </w:r>
          </w:p>
        </w:tc>
        <w:tc>
          <w:tcPr>
            <w:tcW w:w="2835" w:type="dxa"/>
            <w:vAlign w:val="center"/>
          </w:tcPr>
          <w:p>
            <w:pPr>
              <w:pStyle w:val="15"/>
            </w:pPr>
            <w:r>
              <w:rPr>
                <w:rFonts w:hint="eastAsia"/>
              </w:rPr>
              <w:t>基本康复服务</w:t>
            </w:r>
          </w:p>
        </w:tc>
        <w:tc>
          <w:tcPr>
            <w:tcW w:w="2835" w:type="dxa"/>
            <w:vAlign w:val="center"/>
          </w:tcPr>
          <w:p>
            <w:pPr>
              <w:pStyle w:val="15"/>
            </w:pPr>
            <w:r>
              <w:rPr>
                <w:rFonts w:hint="eastAsia"/>
              </w:rPr>
              <w:t>反映按照国家要求得到基本康复服务的残疾人数</w:t>
            </w:r>
          </w:p>
        </w:tc>
        <w:tc>
          <w:tcPr>
            <w:tcW w:w="2551" w:type="dxa"/>
            <w:vAlign w:val="center"/>
          </w:tcPr>
          <w:p>
            <w:pPr>
              <w:pStyle w:val="15"/>
            </w:pPr>
            <w:r>
              <w:rPr>
                <w:rFonts w:hint="eastAsia"/>
              </w:rPr>
              <w:t>≥</w:t>
            </w:r>
            <w:r>
              <w:rPr>
                <w:rFonts w:hint="eastAsia"/>
                <w:lang w:val="en-US" w:eastAsia="zh-CN"/>
              </w:rPr>
              <w:t>197</w:t>
            </w:r>
            <w:r>
              <w:rPr>
                <w:rFonts w:hint="eastAsia"/>
              </w:rPr>
              <w:t>人</w:t>
            </w:r>
          </w:p>
        </w:tc>
        <w:tc>
          <w:tcPr>
            <w:tcW w:w="2268" w:type="dxa"/>
            <w:vAlign w:val="center"/>
          </w:tcPr>
          <w:p>
            <w:pPr>
              <w:pStyle w:val="15"/>
            </w:pPr>
            <w:r>
              <w:rPr>
                <w:rFonts w:hint="eastAsia"/>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质量指标</w:t>
            </w:r>
          </w:p>
        </w:tc>
        <w:tc>
          <w:tcPr>
            <w:tcW w:w="2835" w:type="dxa"/>
            <w:vAlign w:val="center"/>
          </w:tcPr>
          <w:p>
            <w:pPr>
              <w:pStyle w:val="15"/>
            </w:pPr>
            <w:r>
              <w:rPr>
                <w:rFonts w:hint="eastAsia"/>
              </w:rPr>
              <w:t>康复工作圆满完成率</w:t>
            </w:r>
          </w:p>
        </w:tc>
        <w:tc>
          <w:tcPr>
            <w:tcW w:w="2835" w:type="dxa"/>
            <w:vAlign w:val="center"/>
          </w:tcPr>
          <w:p>
            <w:pPr>
              <w:pStyle w:val="15"/>
            </w:pPr>
            <w:r>
              <w:rPr>
                <w:rFonts w:hint="eastAsia"/>
              </w:rPr>
              <w:t>反映各项残疾人康复工作圆满完成的比例</w:t>
            </w:r>
          </w:p>
        </w:tc>
        <w:tc>
          <w:tcPr>
            <w:tcW w:w="2551" w:type="dxa"/>
            <w:vAlign w:val="center"/>
          </w:tcPr>
          <w:p>
            <w:pPr>
              <w:pStyle w:val="15"/>
            </w:pPr>
            <w:r>
              <w:rPr>
                <w:rFonts w:hint="eastAsia"/>
              </w:rPr>
              <w:t>≥</w:t>
            </w:r>
            <w:r>
              <w:t>90%</w:t>
            </w:r>
          </w:p>
        </w:tc>
        <w:tc>
          <w:tcPr>
            <w:tcW w:w="2268" w:type="dxa"/>
            <w:vAlign w:val="center"/>
          </w:tcPr>
          <w:p>
            <w:pPr>
              <w:pStyle w:val="15"/>
            </w:pPr>
            <w:r>
              <w:rPr>
                <w:rFonts w:hint="eastAsia"/>
              </w:rP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时效指标</w:t>
            </w:r>
          </w:p>
        </w:tc>
        <w:tc>
          <w:tcPr>
            <w:tcW w:w="2835" w:type="dxa"/>
            <w:vAlign w:val="center"/>
          </w:tcPr>
          <w:p>
            <w:pPr>
              <w:pStyle w:val="15"/>
            </w:pPr>
            <w:r>
              <w:rPr>
                <w:rFonts w:hint="eastAsia"/>
              </w:rPr>
              <w:t>康复工作按时完成率</w:t>
            </w:r>
          </w:p>
        </w:tc>
        <w:tc>
          <w:tcPr>
            <w:tcW w:w="2835" w:type="dxa"/>
            <w:vAlign w:val="center"/>
          </w:tcPr>
          <w:p>
            <w:pPr>
              <w:pStyle w:val="15"/>
            </w:pPr>
            <w:r>
              <w:rPr>
                <w:rFonts w:hint="eastAsia"/>
              </w:rPr>
              <w:t>反映各项康复工作按照时间进度完成的比例</w:t>
            </w:r>
          </w:p>
        </w:tc>
        <w:tc>
          <w:tcPr>
            <w:tcW w:w="2551" w:type="dxa"/>
            <w:vAlign w:val="center"/>
          </w:tcPr>
          <w:p>
            <w:pPr>
              <w:pStyle w:val="15"/>
            </w:pPr>
            <w:r>
              <w:rPr>
                <w:rFonts w:hint="eastAsia"/>
              </w:rPr>
              <w:t>≥</w:t>
            </w:r>
            <w:r>
              <w:t>90%</w:t>
            </w:r>
          </w:p>
        </w:tc>
        <w:tc>
          <w:tcPr>
            <w:tcW w:w="2268" w:type="dxa"/>
            <w:vAlign w:val="center"/>
          </w:tcPr>
          <w:p>
            <w:pPr>
              <w:pStyle w:val="15"/>
            </w:pPr>
            <w:r>
              <w:rPr>
                <w:rFonts w:hint="eastAsia"/>
              </w:rP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成本指标</w:t>
            </w:r>
          </w:p>
        </w:tc>
        <w:tc>
          <w:tcPr>
            <w:tcW w:w="2835" w:type="dxa"/>
            <w:vAlign w:val="center"/>
          </w:tcPr>
          <w:p>
            <w:pPr>
              <w:pStyle w:val="15"/>
            </w:pPr>
            <w:r>
              <w:rPr>
                <w:rFonts w:hint="eastAsia"/>
              </w:rPr>
              <w:t>基本康复补助标准</w:t>
            </w:r>
          </w:p>
        </w:tc>
        <w:tc>
          <w:tcPr>
            <w:tcW w:w="2835" w:type="dxa"/>
            <w:vAlign w:val="center"/>
          </w:tcPr>
          <w:p>
            <w:pPr>
              <w:pStyle w:val="15"/>
            </w:pPr>
            <w:r>
              <w:rPr>
                <w:rFonts w:hint="eastAsia"/>
              </w:rPr>
              <w:t>反映基本康复服务人均补助标准</w:t>
            </w:r>
          </w:p>
        </w:tc>
        <w:tc>
          <w:tcPr>
            <w:tcW w:w="2551" w:type="dxa"/>
            <w:vAlign w:val="center"/>
          </w:tcPr>
          <w:p>
            <w:pPr>
              <w:pStyle w:val="15"/>
            </w:pPr>
            <w:r>
              <w:t>190</w:t>
            </w:r>
            <w:r>
              <w:rPr>
                <w:rFonts w:hint="eastAsia"/>
              </w:rPr>
              <w:t>元</w:t>
            </w:r>
            <w:r>
              <w:t>/</w:t>
            </w:r>
            <w:r>
              <w:rPr>
                <w:rFonts w:hint="eastAsia"/>
              </w:rPr>
              <w:t>人</w:t>
            </w:r>
          </w:p>
        </w:tc>
        <w:tc>
          <w:tcPr>
            <w:tcW w:w="2268" w:type="dxa"/>
            <w:vAlign w:val="center"/>
          </w:tcPr>
          <w:p>
            <w:pPr>
              <w:pStyle w:val="15"/>
            </w:pPr>
            <w:r>
              <w:rPr>
                <w:rFonts w:hint="eastAsia"/>
              </w:rP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效益指标</w:t>
            </w:r>
          </w:p>
        </w:tc>
        <w:tc>
          <w:tcPr>
            <w:tcW w:w="2268" w:type="dxa"/>
            <w:vAlign w:val="center"/>
          </w:tcPr>
          <w:p>
            <w:pPr>
              <w:pStyle w:val="15"/>
            </w:pPr>
            <w:r>
              <w:rPr>
                <w:rFonts w:hint="eastAsia"/>
              </w:rPr>
              <w:t>经济效益指标</w:t>
            </w:r>
          </w:p>
        </w:tc>
        <w:tc>
          <w:tcPr>
            <w:tcW w:w="2835" w:type="dxa"/>
            <w:vAlign w:val="center"/>
          </w:tcPr>
          <w:p>
            <w:pPr>
              <w:pStyle w:val="15"/>
            </w:pPr>
            <w:r>
              <w:rPr>
                <w:rFonts w:hint="eastAsia"/>
              </w:rPr>
              <w:t>基本康复服务</w:t>
            </w:r>
          </w:p>
        </w:tc>
        <w:tc>
          <w:tcPr>
            <w:tcW w:w="2835" w:type="dxa"/>
            <w:vAlign w:val="center"/>
          </w:tcPr>
          <w:p>
            <w:pPr>
              <w:pStyle w:val="15"/>
            </w:pPr>
            <w:r>
              <w:rPr>
                <w:rFonts w:hint="eastAsia"/>
              </w:rPr>
              <w:t>反映基本康复服务经济效益增长</w:t>
            </w:r>
          </w:p>
        </w:tc>
        <w:tc>
          <w:tcPr>
            <w:tcW w:w="2551" w:type="dxa"/>
            <w:vAlign w:val="center"/>
          </w:tcPr>
          <w:p>
            <w:pPr>
              <w:pStyle w:val="15"/>
            </w:pPr>
            <w:r>
              <w:rPr>
                <w:rFonts w:hint="eastAsia"/>
              </w:rPr>
              <w:t>≥</w:t>
            </w:r>
            <w:r>
              <w:t>80%</w:t>
            </w:r>
          </w:p>
        </w:tc>
        <w:tc>
          <w:tcPr>
            <w:tcW w:w="2268" w:type="dxa"/>
            <w:vAlign w:val="center"/>
          </w:tcPr>
          <w:p>
            <w:pPr>
              <w:pStyle w:val="15"/>
            </w:pPr>
            <w:r>
              <w:rPr>
                <w:rFonts w:hint="eastAsia"/>
              </w:rPr>
              <w:t>参照十四五残疾人保障和发展规划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社会效益指标</w:t>
            </w:r>
          </w:p>
        </w:tc>
        <w:tc>
          <w:tcPr>
            <w:tcW w:w="2835" w:type="dxa"/>
            <w:vAlign w:val="center"/>
          </w:tcPr>
          <w:p>
            <w:pPr>
              <w:pStyle w:val="15"/>
            </w:pPr>
            <w:r>
              <w:rPr>
                <w:rFonts w:hint="eastAsia"/>
              </w:rPr>
              <w:t>残疾人基本康复覆盖率</w:t>
            </w:r>
          </w:p>
        </w:tc>
        <w:tc>
          <w:tcPr>
            <w:tcW w:w="2835" w:type="dxa"/>
            <w:vAlign w:val="center"/>
          </w:tcPr>
          <w:p>
            <w:pPr>
              <w:pStyle w:val="15"/>
            </w:pPr>
            <w:r>
              <w:rPr>
                <w:rFonts w:hint="eastAsia"/>
              </w:rPr>
              <w:t>享受基本康复服务的残疾人人数占年度任务数的比例</w:t>
            </w:r>
          </w:p>
        </w:tc>
        <w:tc>
          <w:tcPr>
            <w:tcW w:w="2551" w:type="dxa"/>
            <w:vAlign w:val="center"/>
          </w:tcPr>
          <w:p>
            <w:pPr>
              <w:pStyle w:val="15"/>
            </w:pPr>
            <w:r>
              <w:rPr>
                <w:rFonts w:hint="eastAsia"/>
              </w:rPr>
              <w:t>≥</w:t>
            </w:r>
            <w:r>
              <w:t>85%</w:t>
            </w:r>
          </w:p>
        </w:tc>
        <w:tc>
          <w:tcPr>
            <w:tcW w:w="2268" w:type="dxa"/>
            <w:vAlign w:val="center"/>
          </w:tcPr>
          <w:p>
            <w:pPr>
              <w:pStyle w:val="15"/>
            </w:pPr>
            <w:r>
              <w:rPr>
                <w:rFonts w:hint="eastAsia"/>
              </w:rPr>
              <w:t>参照十四五残疾人保障和发展规划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生态效益指标</w:t>
            </w:r>
          </w:p>
        </w:tc>
        <w:tc>
          <w:tcPr>
            <w:tcW w:w="2835" w:type="dxa"/>
            <w:vAlign w:val="center"/>
          </w:tcPr>
          <w:p>
            <w:pPr>
              <w:pStyle w:val="15"/>
            </w:pPr>
            <w:r>
              <w:rPr>
                <w:rFonts w:hint="eastAsia"/>
              </w:rPr>
              <w:t>残疾人基本康复生态效益</w:t>
            </w:r>
          </w:p>
        </w:tc>
        <w:tc>
          <w:tcPr>
            <w:tcW w:w="2835" w:type="dxa"/>
            <w:vAlign w:val="center"/>
          </w:tcPr>
          <w:p>
            <w:pPr>
              <w:pStyle w:val="15"/>
            </w:pPr>
            <w:r>
              <w:rPr>
                <w:rFonts w:hint="eastAsia"/>
              </w:rPr>
              <w:t>残疾人基本康复生态效益发展</w:t>
            </w:r>
          </w:p>
        </w:tc>
        <w:tc>
          <w:tcPr>
            <w:tcW w:w="2551" w:type="dxa"/>
            <w:vAlign w:val="center"/>
          </w:tcPr>
          <w:p>
            <w:pPr>
              <w:pStyle w:val="15"/>
            </w:pPr>
            <w:r>
              <w:rPr>
                <w:rFonts w:hint="eastAsia"/>
              </w:rPr>
              <w:t>得到提升</w:t>
            </w:r>
          </w:p>
        </w:tc>
        <w:tc>
          <w:tcPr>
            <w:tcW w:w="2268" w:type="dxa"/>
            <w:vAlign w:val="center"/>
          </w:tcPr>
          <w:p>
            <w:pPr>
              <w:pStyle w:val="15"/>
            </w:pPr>
            <w:r>
              <w:rPr>
                <w:rFonts w:hint="eastAsia"/>
              </w:rPr>
              <w:t>参照十四五残疾人保障和发展规划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可持续影响指标</w:t>
            </w:r>
          </w:p>
        </w:tc>
        <w:tc>
          <w:tcPr>
            <w:tcW w:w="2835" w:type="dxa"/>
            <w:vAlign w:val="center"/>
          </w:tcPr>
          <w:p>
            <w:pPr>
              <w:pStyle w:val="15"/>
            </w:pPr>
            <w:r>
              <w:rPr>
                <w:rFonts w:hint="eastAsia"/>
              </w:rPr>
              <w:t>促进残疾人基本康复发展</w:t>
            </w:r>
          </w:p>
        </w:tc>
        <w:tc>
          <w:tcPr>
            <w:tcW w:w="2835" w:type="dxa"/>
            <w:vAlign w:val="center"/>
          </w:tcPr>
          <w:p>
            <w:pPr>
              <w:pStyle w:val="15"/>
            </w:pPr>
            <w:r>
              <w:rPr>
                <w:rFonts w:hint="eastAsia"/>
              </w:rPr>
              <w:t>促进基本康复服务长远发展</w:t>
            </w:r>
          </w:p>
        </w:tc>
        <w:tc>
          <w:tcPr>
            <w:tcW w:w="2551" w:type="dxa"/>
            <w:vAlign w:val="center"/>
          </w:tcPr>
          <w:p>
            <w:pPr>
              <w:pStyle w:val="15"/>
            </w:pPr>
            <w:r>
              <w:rPr>
                <w:rFonts w:hint="eastAsia"/>
              </w:rPr>
              <w:t>得到提升</w:t>
            </w:r>
          </w:p>
        </w:tc>
        <w:tc>
          <w:tcPr>
            <w:tcW w:w="2268" w:type="dxa"/>
            <w:vAlign w:val="center"/>
          </w:tcPr>
          <w:p>
            <w:pPr>
              <w:pStyle w:val="15"/>
            </w:pPr>
            <w:r>
              <w:rPr>
                <w:rFonts w:hint="eastAsia"/>
              </w:rPr>
              <w:t>参照十四五残疾人保障和发展规划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rPr>
                <w:rFonts w:hint="eastAsia"/>
              </w:rPr>
              <w:t>满意度指标</w:t>
            </w:r>
          </w:p>
        </w:tc>
        <w:tc>
          <w:tcPr>
            <w:tcW w:w="2268" w:type="dxa"/>
            <w:vAlign w:val="center"/>
          </w:tcPr>
          <w:p>
            <w:pPr>
              <w:pStyle w:val="15"/>
            </w:pPr>
            <w:r>
              <w:rPr>
                <w:rFonts w:hint="eastAsia"/>
              </w:rPr>
              <w:t>服务对象满意度指标</w:t>
            </w:r>
          </w:p>
        </w:tc>
        <w:tc>
          <w:tcPr>
            <w:tcW w:w="2835" w:type="dxa"/>
            <w:vAlign w:val="center"/>
          </w:tcPr>
          <w:p>
            <w:pPr>
              <w:pStyle w:val="15"/>
            </w:pPr>
            <w:r>
              <w:rPr>
                <w:rFonts w:hint="eastAsia"/>
              </w:rPr>
              <w:t>服务对象满意度</w:t>
            </w:r>
          </w:p>
        </w:tc>
        <w:tc>
          <w:tcPr>
            <w:tcW w:w="2835" w:type="dxa"/>
            <w:vAlign w:val="center"/>
          </w:tcPr>
          <w:p>
            <w:pPr>
              <w:pStyle w:val="15"/>
            </w:pPr>
            <w:r>
              <w:rPr>
                <w:rFonts w:hint="eastAsia"/>
              </w:rPr>
              <w:t>通过问卷调查或抽查，对基本康复、辅具适配服务满意的残疾人或家属占调查人数的比例</w:t>
            </w:r>
          </w:p>
        </w:tc>
        <w:tc>
          <w:tcPr>
            <w:tcW w:w="2551" w:type="dxa"/>
            <w:vAlign w:val="center"/>
          </w:tcPr>
          <w:p>
            <w:pPr>
              <w:pStyle w:val="15"/>
            </w:pPr>
            <w:r>
              <w:rPr>
                <w:rFonts w:hint="eastAsia"/>
              </w:rPr>
              <w:t>≥</w:t>
            </w:r>
            <w:r>
              <w:t>80%</w:t>
            </w:r>
          </w:p>
        </w:tc>
        <w:tc>
          <w:tcPr>
            <w:tcW w:w="2268" w:type="dxa"/>
            <w:vAlign w:val="center"/>
          </w:tcPr>
          <w:p>
            <w:pPr>
              <w:pStyle w:val="15"/>
            </w:pPr>
            <w:r>
              <w:rPr>
                <w:rFonts w:hint="eastAsia"/>
              </w:rPr>
              <w:t>参照财政部、中国残联标准</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安平县残疾人专职委员待遇</w:t>
      </w:r>
      <w:r>
        <w:rPr>
          <w:rFonts w:hint="eastAsia" w:ascii="方正仿宋_GBK" w:hAnsi="方正仿宋_GBK" w:eastAsia="方正仿宋_GBK" w:cs="方正仿宋_GBK"/>
          <w:b/>
          <w:color w:val="000000"/>
          <w:sz w:val="28"/>
        </w:rPr>
        <w:t>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3"/>
            </w:pPr>
            <w:r>
              <w:rPr>
                <w:rFonts w:hint="eastAsia"/>
              </w:rPr>
              <w:t>绩效目标</w:t>
            </w:r>
          </w:p>
        </w:tc>
        <w:tc>
          <w:tcPr>
            <w:tcW w:w="12756" w:type="dxa"/>
            <w:tcBorders>
              <w:top w:val="single" w:color="000000" w:sz="6" w:space="0"/>
              <w:bottom w:val="single" w:color="FFFFFF" w:sz="6" w:space="0"/>
            </w:tcBorders>
            <w:vAlign w:val="center"/>
          </w:tcPr>
          <w:p>
            <w:pPr>
              <w:pStyle w:val="15"/>
              <w:rPr>
                <w:rFonts w:hint="eastAsia" w:eastAsia="方正书宋_GBK"/>
                <w:lang w:eastAsia="zh-CN"/>
              </w:rPr>
            </w:pPr>
            <w:r>
              <w:t>1.</w:t>
            </w:r>
            <w:r>
              <w:rPr>
                <w:rFonts w:hint="eastAsia"/>
                <w:lang w:eastAsia="zh-CN"/>
              </w:rPr>
              <w:t>各村（社区）配齐村（社区）残疾人专职委员，并落实专职委员待遇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rPr>
                <w:rFonts w:hint="eastAsia"/>
              </w:rPr>
              <w:t>一级指标</w:t>
            </w:r>
          </w:p>
        </w:tc>
        <w:tc>
          <w:tcPr>
            <w:tcW w:w="2268" w:type="dxa"/>
            <w:vAlign w:val="center"/>
          </w:tcPr>
          <w:p>
            <w:pPr>
              <w:pStyle w:val="13"/>
            </w:pPr>
            <w:r>
              <w:rPr>
                <w:rFonts w:hint="eastAsia"/>
              </w:rPr>
              <w:t>二级指标</w:t>
            </w:r>
          </w:p>
        </w:tc>
        <w:tc>
          <w:tcPr>
            <w:tcW w:w="2835" w:type="dxa"/>
            <w:vAlign w:val="center"/>
          </w:tcPr>
          <w:p>
            <w:pPr>
              <w:pStyle w:val="13"/>
            </w:pPr>
            <w:r>
              <w:rPr>
                <w:rFonts w:hint="eastAsia"/>
              </w:rPr>
              <w:t>三级指标</w:t>
            </w:r>
          </w:p>
        </w:tc>
        <w:tc>
          <w:tcPr>
            <w:tcW w:w="2835" w:type="dxa"/>
            <w:vAlign w:val="center"/>
          </w:tcPr>
          <w:p>
            <w:pPr>
              <w:pStyle w:val="13"/>
            </w:pPr>
            <w:r>
              <w:rPr>
                <w:rFonts w:hint="eastAsia"/>
              </w:rPr>
              <w:t>绩效指标描述</w:t>
            </w:r>
          </w:p>
        </w:tc>
        <w:tc>
          <w:tcPr>
            <w:tcW w:w="2551" w:type="dxa"/>
            <w:vAlign w:val="center"/>
          </w:tcPr>
          <w:p>
            <w:pPr>
              <w:pStyle w:val="13"/>
            </w:pPr>
            <w:r>
              <w:rPr>
                <w:rFonts w:hint="eastAsia"/>
              </w:rPr>
              <w:t>指标值</w:t>
            </w:r>
          </w:p>
        </w:tc>
        <w:tc>
          <w:tcPr>
            <w:tcW w:w="2268" w:type="dxa"/>
            <w:vAlign w:val="center"/>
          </w:tcPr>
          <w:p>
            <w:pPr>
              <w:pStyle w:val="13"/>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产出指标</w:t>
            </w:r>
          </w:p>
        </w:tc>
        <w:tc>
          <w:tcPr>
            <w:tcW w:w="2268" w:type="dxa"/>
            <w:vAlign w:val="center"/>
          </w:tcPr>
          <w:p>
            <w:pPr>
              <w:pStyle w:val="15"/>
            </w:pPr>
            <w:r>
              <w:rPr>
                <w:rFonts w:hint="eastAsia"/>
              </w:rPr>
              <w:t>数量指标</w:t>
            </w:r>
          </w:p>
        </w:tc>
        <w:tc>
          <w:tcPr>
            <w:tcW w:w="2835" w:type="dxa"/>
            <w:vAlign w:val="center"/>
          </w:tcPr>
          <w:p>
            <w:pPr>
              <w:pStyle w:val="15"/>
              <w:rPr>
                <w:rFonts w:hint="eastAsia" w:eastAsia="方正书宋_GBK"/>
                <w:lang w:eastAsia="zh-CN"/>
              </w:rPr>
            </w:pPr>
            <w:r>
              <w:rPr>
                <w:rFonts w:hint="eastAsia"/>
                <w:lang w:eastAsia="zh-CN"/>
              </w:rPr>
              <w:t>各村（社区）配齐专职委员</w:t>
            </w:r>
          </w:p>
        </w:tc>
        <w:tc>
          <w:tcPr>
            <w:tcW w:w="2835" w:type="dxa"/>
            <w:vAlign w:val="center"/>
          </w:tcPr>
          <w:p>
            <w:pPr>
              <w:pStyle w:val="15"/>
            </w:pPr>
            <w:r>
              <w:rPr>
                <w:rFonts w:hint="eastAsia"/>
                <w:lang w:eastAsia="zh-CN"/>
              </w:rPr>
              <w:t>村（社区）专职委员人数</w:t>
            </w:r>
          </w:p>
        </w:tc>
        <w:tc>
          <w:tcPr>
            <w:tcW w:w="2551" w:type="dxa"/>
            <w:vAlign w:val="center"/>
          </w:tcPr>
          <w:p>
            <w:pPr>
              <w:pStyle w:val="15"/>
            </w:pPr>
            <w:r>
              <w:rPr>
                <w:rFonts w:hint="eastAsia"/>
                <w:lang w:val="en-US" w:eastAsia="zh-CN"/>
              </w:rPr>
              <w:t>248</w:t>
            </w:r>
            <w:r>
              <w:rPr>
                <w:rFonts w:hint="eastAsia"/>
              </w:rPr>
              <w:t>人</w:t>
            </w:r>
          </w:p>
        </w:tc>
        <w:tc>
          <w:tcPr>
            <w:tcW w:w="2268" w:type="dxa"/>
            <w:vAlign w:val="center"/>
          </w:tcPr>
          <w:p>
            <w:pPr>
              <w:pStyle w:val="15"/>
              <w:rPr>
                <w:rFonts w:hint="default" w:eastAsia="方正书宋_GBK"/>
                <w:lang w:val="en-US" w:eastAsia="zh-CN"/>
              </w:rPr>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质量指标</w:t>
            </w:r>
          </w:p>
        </w:tc>
        <w:tc>
          <w:tcPr>
            <w:tcW w:w="2835" w:type="dxa"/>
            <w:vAlign w:val="center"/>
          </w:tcPr>
          <w:p>
            <w:pPr>
              <w:pStyle w:val="15"/>
              <w:rPr>
                <w:rFonts w:hint="eastAsia" w:eastAsia="方正书宋_GBK"/>
                <w:lang w:eastAsia="zh-CN"/>
              </w:rPr>
            </w:pPr>
            <w:r>
              <w:rPr>
                <w:rFonts w:hint="eastAsia"/>
                <w:lang w:eastAsia="zh-CN"/>
              </w:rPr>
              <w:t>补助金发放率</w:t>
            </w:r>
          </w:p>
        </w:tc>
        <w:tc>
          <w:tcPr>
            <w:tcW w:w="2835" w:type="dxa"/>
            <w:vAlign w:val="center"/>
          </w:tcPr>
          <w:p>
            <w:pPr>
              <w:pStyle w:val="15"/>
              <w:rPr>
                <w:rFonts w:hint="eastAsia" w:eastAsia="方正书宋_GBK"/>
                <w:lang w:eastAsia="zh-CN"/>
              </w:rPr>
            </w:pPr>
            <w:r>
              <w:rPr>
                <w:rFonts w:hint="eastAsia"/>
                <w:lang w:eastAsia="zh-CN"/>
              </w:rPr>
              <w:t>补助金全部发放到位</w:t>
            </w:r>
          </w:p>
        </w:tc>
        <w:tc>
          <w:tcPr>
            <w:tcW w:w="2551" w:type="dxa"/>
            <w:vAlign w:val="center"/>
          </w:tcPr>
          <w:p>
            <w:pPr>
              <w:pStyle w:val="15"/>
              <w:rPr>
                <w:rFonts w:hint="eastAsia" w:eastAsia="方正书宋_GBK"/>
                <w:lang w:eastAsia="zh-CN"/>
              </w:rPr>
            </w:pPr>
            <w:r>
              <w:rPr>
                <w:rFonts w:hint="eastAsia"/>
                <w:lang w:eastAsia="zh-CN"/>
              </w:rPr>
              <w:t>随经济社会发展逐步提高</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时效指标</w:t>
            </w:r>
          </w:p>
        </w:tc>
        <w:tc>
          <w:tcPr>
            <w:tcW w:w="2835" w:type="dxa"/>
            <w:vAlign w:val="center"/>
          </w:tcPr>
          <w:p>
            <w:pPr>
              <w:pStyle w:val="15"/>
              <w:rPr>
                <w:rFonts w:hint="eastAsia" w:eastAsia="方正书宋_GBK"/>
                <w:lang w:eastAsia="zh-CN"/>
              </w:rPr>
            </w:pPr>
            <w:r>
              <w:rPr>
                <w:rFonts w:hint="eastAsia"/>
                <w:lang w:eastAsia="zh-CN"/>
              </w:rPr>
              <w:t>当年完成</w:t>
            </w:r>
          </w:p>
        </w:tc>
        <w:tc>
          <w:tcPr>
            <w:tcW w:w="2835"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lang w:eastAsia="zh-CN"/>
              </w:rPr>
              <w:t>补助金发放时间</w:t>
            </w:r>
          </w:p>
        </w:tc>
        <w:tc>
          <w:tcPr>
            <w:tcW w:w="2551" w:type="dxa"/>
            <w:vAlign w:val="center"/>
          </w:tcPr>
          <w:p>
            <w:pPr>
              <w:pStyle w:val="15"/>
              <w:rPr>
                <w:rFonts w:hint="eastAsia" w:eastAsia="方正书宋_GBK"/>
                <w:lang w:val="en-US" w:eastAsia="zh-CN"/>
              </w:rPr>
            </w:pPr>
            <w:r>
              <w:rPr>
                <w:rFonts w:hint="eastAsia"/>
                <w:lang w:val="en-US" w:eastAsia="zh-CN"/>
              </w:rPr>
              <w:t>1年</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成本指标</w:t>
            </w:r>
          </w:p>
        </w:tc>
        <w:tc>
          <w:tcPr>
            <w:tcW w:w="2835" w:type="dxa"/>
            <w:vAlign w:val="center"/>
          </w:tcPr>
          <w:p>
            <w:pPr>
              <w:pStyle w:val="15"/>
              <w:rPr>
                <w:rFonts w:hint="eastAsia" w:eastAsia="方正书宋_GBK"/>
                <w:lang w:eastAsia="zh-CN"/>
              </w:rPr>
            </w:pPr>
            <w:r>
              <w:rPr>
                <w:rFonts w:hint="eastAsia"/>
                <w:lang w:eastAsia="zh-CN"/>
              </w:rPr>
              <w:t>专职委员待遇</w:t>
            </w:r>
          </w:p>
        </w:tc>
        <w:tc>
          <w:tcPr>
            <w:tcW w:w="2835" w:type="dxa"/>
            <w:vAlign w:val="center"/>
          </w:tcPr>
          <w:p>
            <w:pPr>
              <w:pStyle w:val="15"/>
              <w:rPr>
                <w:rFonts w:hint="eastAsia" w:eastAsia="方正书宋_GBK"/>
                <w:lang w:eastAsia="zh-CN"/>
              </w:rPr>
            </w:pPr>
            <w:r>
              <w:rPr>
                <w:rFonts w:hint="eastAsia"/>
                <w:lang w:eastAsia="zh-CN"/>
              </w:rPr>
              <w:t>每人每月</w:t>
            </w:r>
          </w:p>
        </w:tc>
        <w:tc>
          <w:tcPr>
            <w:tcW w:w="2551" w:type="dxa"/>
            <w:vAlign w:val="center"/>
          </w:tcPr>
          <w:p>
            <w:pPr>
              <w:pStyle w:val="15"/>
              <w:rPr>
                <w:rFonts w:hint="default" w:eastAsia="方正书宋_GBK"/>
                <w:lang w:val="en-US" w:eastAsia="zh-CN"/>
              </w:rPr>
            </w:pPr>
            <w:r>
              <w:rPr>
                <w:rFonts w:hint="eastAsia"/>
              </w:rPr>
              <w:t>≥</w:t>
            </w:r>
            <w:r>
              <w:rPr>
                <w:rFonts w:hint="eastAsia"/>
                <w:lang w:val="en-US" w:eastAsia="zh-CN"/>
              </w:rPr>
              <w:t>50元</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rPr>
                <w:rFonts w:hint="eastAsia"/>
              </w:rPr>
              <w:t>效益指标</w:t>
            </w:r>
          </w:p>
        </w:tc>
        <w:tc>
          <w:tcPr>
            <w:tcW w:w="2268" w:type="dxa"/>
            <w:vAlign w:val="center"/>
          </w:tcPr>
          <w:p>
            <w:pPr>
              <w:pStyle w:val="15"/>
            </w:pPr>
            <w:r>
              <w:rPr>
                <w:rFonts w:hint="eastAsia"/>
              </w:rPr>
              <w:t>社会效益指标</w:t>
            </w:r>
          </w:p>
        </w:tc>
        <w:tc>
          <w:tcPr>
            <w:tcW w:w="2835" w:type="dxa"/>
            <w:vAlign w:val="center"/>
          </w:tcPr>
          <w:p>
            <w:pPr>
              <w:pStyle w:val="15"/>
              <w:rPr>
                <w:rFonts w:hint="eastAsia" w:eastAsia="方正书宋_GBK"/>
                <w:lang w:eastAsia="zh-CN"/>
              </w:rPr>
            </w:pPr>
            <w:r>
              <w:rPr>
                <w:rFonts w:hint="eastAsia"/>
                <w:lang w:eastAsia="zh-CN"/>
              </w:rPr>
              <w:t>社会影响力</w:t>
            </w:r>
          </w:p>
        </w:tc>
        <w:tc>
          <w:tcPr>
            <w:tcW w:w="2835" w:type="dxa"/>
            <w:vAlign w:val="center"/>
          </w:tcPr>
          <w:p>
            <w:pPr>
              <w:pStyle w:val="15"/>
              <w:rPr>
                <w:rFonts w:hint="eastAsia" w:eastAsia="方正书宋_GBK"/>
                <w:lang w:eastAsia="zh-CN"/>
              </w:rPr>
            </w:pPr>
            <w:r>
              <w:rPr>
                <w:rFonts w:hint="eastAsia"/>
                <w:lang w:eastAsia="zh-CN"/>
              </w:rPr>
              <w:t>社会评价满意度</w:t>
            </w:r>
          </w:p>
        </w:tc>
        <w:tc>
          <w:tcPr>
            <w:tcW w:w="2551" w:type="dxa"/>
            <w:vAlign w:val="center"/>
          </w:tcPr>
          <w:p>
            <w:pPr>
              <w:pStyle w:val="15"/>
            </w:pPr>
            <w:r>
              <w:rPr>
                <w:rFonts w:hint="eastAsia"/>
              </w:rPr>
              <w:t>≥</w:t>
            </w:r>
            <w:r>
              <w:t>85%</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rPr>
                <w:rFonts w:hint="eastAsia"/>
              </w:rPr>
              <w:t>经济效益指标</w:t>
            </w:r>
          </w:p>
        </w:tc>
        <w:tc>
          <w:tcPr>
            <w:tcW w:w="2835" w:type="dxa"/>
            <w:vAlign w:val="center"/>
          </w:tcPr>
          <w:p>
            <w:pPr>
              <w:pStyle w:val="15"/>
              <w:rPr>
                <w:rFonts w:hint="eastAsia" w:eastAsia="方正书宋_GBK"/>
                <w:lang w:eastAsia="zh-CN"/>
              </w:rPr>
            </w:pPr>
            <w:r>
              <w:rPr>
                <w:rFonts w:hint="eastAsia"/>
                <w:lang w:eastAsia="zh-CN"/>
              </w:rPr>
              <w:t>保障服务时间</w:t>
            </w:r>
          </w:p>
        </w:tc>
        <w:tc>
          <w:tcPr>
            <w:tcW w:w="2835" w:type="dxa"/>
            <w:vAlign w:val="center"/>
          </w:tcPr>
          <w:p>
            <w:pPr>
              <w:pStyle w:val="15"/>
              <w:rPr>
                <w:rFonts w:hint="eastAsia" w:eastAsia="方正书宋_GBK"/>
                <w:lang w:eastAsia="zh-CN"/>
              </w:rPr>
            </w:pPr>
            <w:r>
              <w:rPr>
                <w:rFonts w:hint="eastAsia"/>
                <w:lang w:eastAsia="zh-CN"/>
              </w:rPr>
              <w:t>保障服务时间</w:t>
            </w:r>
          </w:p>
        </w:tc>
        <w:tc>
          <w:tcPr>
            <w:tcW w:w="2551" w:type="dxa"/>
            <w:vAlign w:val="center"/>
          </w:tcPr>
          <w:p>
            <w:pPr>
              <w:pStyle w:val="15"/>
              <w:rPr>
                <w:rFonts w:hint="eastAsia" w:eastAsia="方正书宋_GBK"/>
                <w:lang w:eastAsia="zh-CN"/>
              </w:rPr>
            </w:pPr>
            <w:r>
              <w:rPr>
                <w:rFonts w:hint="eastAsia"/>
                <w:lang w:val="en-US" w:eastAsia="zh-CN"/>
              </w:rPr>
              <w:t>1年</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bottom w:val="single" w:color="auto" w:sz="4" w:space="0"/>
            </w:tcBorders>
            <w:vAlign w:val="center"/>
          </w:tcPr>
          <w:p/>
        </w:tc>
        <w:tc>
          <w:tcPr>
            <w:tcW w:w="2268" w:type="dxa"/>
            <w:tcBorders>
              <w:bottom w:val="single" w:color="auto" w:sz="4" w:space="0"/>
            </w:tcBorders>
            <w:vAlign w:val="center"/>
          </w:tcPr>
          <w:p>
            <w:pPr>
              <w:pStyle w:val="15"/>
            </w:pPr>
            <w:r>
              <w:rPr>
                <w:rFonts w:hint="eastAsia"/>
              </w:rPr>
              <w:t>可持续影响指标</w:t>
            </w:r>
          </w:p>
        </w:tc>
        <w:tc>
          <w:tcPr>
            <w:tcW w:w="2835" w:type="dxa"/>
            <w:vAlign w:val="center"/>
          </w:tcPr>
          <w:p>
            <w:pPr>
              <w:pStyle w:val="15"/>
              <w:rPr>
                <w:rFonts w:hint="eastAsia" w:eastAsia="方正书宋_GBK"/>
                <w:lang w:eastAsia="zh-CN"/>
              </w:rPr>
            </w:pPr>
            <w:r>
              <w:rPr>
                <w:rFonts w:hint="eastAsia"/>
                <w:lang w:eastAsia="zh-CN"/>
              </w:rPr>
              <w:t>促进残疾人事业发展</w:t>
            </w:r>
          </w:p>
        </w:tc>
        <w:tc>
          <w:tcPr>
            <w:tcW w:w="2835" w:type="dxa"/>
            <w:vAlign w:val="center"/>
          </w:tcPr>
          <w:p>
            <w:pPr>
              <w:pStyle w:val="15"/>
              <w:rPr>
                <w:rFonts w:hint="default" w:eastAsia="方正书宋_GBK"/>
                <w:lang w:val="en-US" w:eastAsia="zh-CN"/>
              </w:rPr>
            </w:pPr>
            <w:r>
              <w:rPr>
                <w:rFonts w:hint="eastAsia"/>
                <w:lang w:eastAsia="zh-CN"/>
              </w:rPr>
              <w:t>促进残疾人事业</w:t>
            </w:r>
          </w:p>
        </w:tc>
        <w:tc>
          <w:tcPr>
            <w:tcW w:w="2551" w:type="dxa"/>
            <w:vAlign w:val="center"/>
          </w:tcPr>
          <w:p>
            <w:pPr>
              <w:pStyle w:val="15"/>
              <w:rPr>
                <w:rFonts w:hint="eastAsia" w:eastAsia="方正书宋_GBK"/>
                <w:lang w:val="en-US" w:eastAsia="zh-CN"/>
              </w:rPr>
            </w:pPr>
            <w:r>
              <w:rPr>
                <w:rFonts w:hint="eastAsia"/>
                <w:lang w:val="en-US" w:eastAsia="zh-CN"/>
              </w:rPr>
              <w:t>残疾人事业稳步发展</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auto" w:sz="4" w:space="0"/>
            </w:tcBorders>
            <w:vAlign w:val="center"/>
          </w:tcPr>
          <w:p>
            <w:pPr>
              <w:pStyle w:val="16"/>
            </w:pPr>
            <w:r>
              <w:rPr>
                <w:rFonts w:hint="eastAsia"/>
              </w:rPr>
              <w:t>满意度指标</w:t>
            </w:r>
          </w:p>
        </w:tc>
        <w:tc>
          <w:tcPr>
            <w:tcW w:w="2268" w:type="dxa"/>
            <w:tcBorders>
              <w:top w:val="single" w:color="auto" w:sz="4" w:space="0"/>
            </w:tcBorders>
            <w:vAlign w:val="center"/>
          </w:tcPr>
          <w:p>
            <w:pPr>
              <w:pStyle w:val="15"/>
            </w:pPr>
            <w:r>
              <w:rPr>
                <w:rFonts w:hint="eastAsia"/>
              </w:rPr>
              <w:t>服务对象满意度指标</w:t>
            </w:r>
          </w:p>
        </w:tc>
        <w:tc>
          <w:tcPr>
            <w:tcW w:w="2835" w:type="dxa"/>
            <w:vAlign w:val="center"/>
          </w:tcPr>
          <w:p>
            <w:pPr>
              <w:pStyle w:val="15"/>
              <w:rPr>
                <w:rFonts w:hint="eastAsia" w:eastAsia="方正书宋_GBK"/>
                <w:lang w:eastAsia="zh-CN"/>
              </w:rPr>
            </w:pPr>
            <w:r>
              <w:rPr>
                <w:rFonts w:hint="eastAsia"/>
                <w:lang w:eastAsia="zh-CN"/>
              </w:rPr>
              <w:t>服务对象满意度</w:t>
            </w:r>
          </w:p>
        </w:tc>
        <w:tc>
          <w:tcPr>
            <w:tcW w:w="2835" w:type="dxa"/>
            <w:vAlign w:val="center"/>
          </w:tcPr>
          <w:p>
            <w:pPr>
              <w:pStyle w:val="15"/>
              <w:rPr>
                <w:rFonts w:hint="eastAsia" w:eastAsia="方正书宋_GBK"/>
                <w:lang w:eastAsia="zh-CN"/>
              </w:rPr>
            </w:pPr>
            <w:r>
              <w:rPr>
                <w:rFonts w:hint="eastAsia"/>
                <w:lang w:eastAsia="zh-CN"/>
              </w:rPr>
              <w:t>社会评价的满意度，得到广大群众的认可程度</w:t>
            </w:r>
          </w:p>
        </w:tc>
        <w:tc>
          <w:tcPr>
            <w:tcW w:w="2551" w:type="dxa"/>
            <w:vAlign w:val="center"/>
          </w:tcPr>
          <w:p>
            <w:pPr>
              <w:pStyle w:val="15"/>
            </w:pPr>
            <w:r>
              <w:rPr>
                <w:rFonts w:hint="eastAsia"/>
              </w:rPr>
              <w:t>≥</w:t>
            </w:r>
            <w:r>
              <w:t>8</w:t>
            </w:r>
            <w:r>
              <w:rPr>
                <w:rFonts w:hint="eastAsia"/>
                <w:lang w:val="en-US" w:eastAsia="zh-CN"/>
              </w:rPr>
              <w:t>5</w:t>
            </w:r>
            <w:r>
              <w:t>%</w:t>
            </w:r>
          </w:p>
        </w:tc>
        <w:tc>
          <w:tcPr>
            <w:tcW w:w="2268" w:type="dxa"/>
            <w:vAlign w:val="center"/>
          </w:tcPr>
          <w:p>
            <w:pPr>
              <w:pStyle w:val="15"/>
            </w:pPr>
            <w:r>
              <w:rPr>
                <w:rFonts w:hint="eastAsia"/>
                <w:lang w:eastAsia="zh-CN"/>
              </w:rPr>
              <w:t>安财社字【</w:t>
            </w:r>
            <w:r>
              <w:rPr>
                <w:rFonts w:hint="eastAsia"/>
                <w:lang w:val="en-US" w:eastAsia="zh-CN"/>
              </w:rPr>
              <w:t>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6"/>
            </w:pPr>
          </w:p>
        </w:tc>
        <w:tc>
          <w:tcPr>
            <w:tcW w:w="2268" w:type="dxa"/>
            <w:vAlign w:val="center"/>
          </w:tcPr>
          <w:p>
            <w:pPr>
              <w:pStyle w:val="15"/>
            </w:pPr>
            <w:r>
              <w:rPr>
                <w:rFonts w:hint="eastAsia"/>
              </w:rPr>
              <w:t>服务对象满意度指标</w:t>
            </w:r>
          </w:p>
        </w:tc>
        <w:tc>
          <w:tcPr>
            <w:tcW w:w="2835" w:type="dxa"/>
            <w:vAlign w:val="center"/>
          </w:tcPr>
          <w:p>
            <w:pPr>
              <w:pStyle w:val="15"/>
              <w:rPr>
                <w:rFonts w:hint="eastAsia" w:eastAsia="方正书宋_GBK"/>
                <w:lang w:eastAsia="zh-CN"/>
              </w:rPr>
            </w:pPr>
            <w:r>
              <w:rPr>
                <w:rFonts w:hint="eastAsia"/>
                <w:lang w:eastAsia="zh-CN"/>
              </w:rPr>
              <w:t>群众满意度</w:t>
            </w:r>
          </w:p>
        </w:tc>
        <w:tc>
          <w:tcPr>
            <w:tcW w:w="2835" w:type="dxa"/>
            <w:vAlign w:val="center"/>
          </w:tcPr>
          <w:p>
            <w:pPr>
              <w:pStyle w:val="15"/>
              <w:rPr>
                <w:rFonts w:hint="eastAsia" w:eastAsia="方正书宋_GBK"/>
                <w:lang w:eastAsia="zh-CN"/>
              </w:rPr>
            </w:pPr>
            <w:r>
              <w:rPr>
                <w:rFonts w:hint="eastAsia"/>
                <w:lang w:eastAsia="zh-CN"/>
              </w:rPr>
              <w:t>群众满意数量占总数的比例</w:t>
            </w:r>
          </w:p>
        </w:tc>
        <w:tc>
          <w:tcPr>
            <w:tcW w:w="2551" w:type="dxa"/>
            <w:vAlign w:val="center"/>
          </w:tcPr>
          <w:p>
            <w:pPr>
              <w:pStyle w:val="15"/>
            </w:pPr>
            <w:r>
              <w:rPr>
                <w:rFonts w:hint="eastAsia"/>
              </w:rPr>
              <w:t>≥</w:t>
            </w:r>
            <w:r>
              <w:t>8</w:t>
            </w:r>
            <w:r>
              <w:rPr>
                <w:rFonts w:hint="eastAsia"/>
                <w:lang w:val="en-US" w:eastAsia="zh-CN"/>
              </w:rPr>
              <w:t>5</w:t>
            </w:r>
            <w:r>
              <w:t>%</w:t>
            </w:r>
          </w:p>
        </w:tc>
        <w:tc>
          <w:tcPr>
            <w:tcW w:w="2268" w:type="dxa"/>
            <w:vAlign w:val="center"/>
          </w:tcPr>
          <w:p>
            <w:pPr>
              <w:pStyle w:val="15"/>
            </w:pPr>
            <w:r>
              <w:rPr>
                <w:rFonts w:hint="eastAsia"/>
                <w:lang w:eastAsia="zh-CN"/>
              </w:rPr>
              <w:t>安财社字【</w:t>
            </w:r>
            <w:r>
              <w:rPr>
                <w:rFonts w:hint="eastAsia"/>
                <w:lang w:val="en-US" w:eastAsia="zh-CN"/>
              </w:rPr>
              <w:t>2021】1号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ascii="Times New Roman" w:hAnsi="Times New Roman" w:eastAsia="方正仿宋_GBK"/>
          <w:color w:val="000000"/>
          <w:sz w:val="28"/>
        </w:rPr>
        <w:t>202</w:t>
      </w:r>
      <w:r>
        <w:rPr>
          <w:rFonts w:hint="eastAsia" w:ascii="Times New Roman" w:hAnsi="Times New Roman" w:eastAsia="方正仿宋_GBK"/>
          <w:color w:val="000000"/>
          <w:sz w:val="28"/>
          <w:lang w:val="en-US" w:eastAsia="zh-CN"/>
        </w:rPr>
        <w:t>1</w:t>
      </w:r>
      <w:r>
        <w:rPr>
          <w:rFonts w:hint="eastAsia" w:ascii="Times New Roman" w:hAnsi="Times New Roman" w:eastAsia="方正仿宋_GBK"/>
          <w:color w:val="000000"/>
          <w:sz w:val="28"/>
        </w:rPr>
        <w:t>年，安平县残疾人联合会本级安排政府采购预算</w:t>
      </w:r>
      <w:r>
        <w:rPr>
          <w:rFonts w:hint="eastAsia" w:ascii="Times New Roman" w:hAnsi="Times New Roman" w:eastAsia="方正仿宋_GBK"/>
          <w:color w:val="000000"/>
          <w:sz w:val="28"/>
          <w:lang w:val="en-US" w:eastAsia="zh-CN"/>
        </w:rPr>
        <w:t>0</w:t>
      </w:r>
      <w:r>
        <w:rPr>
          <w:rFonts w:hint="eastAsia" w:ascii="Times New Roman" w:hAnsi="Times New Roman"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88"/>
        <w:gridCol w:w="904"/>
        <w:gridCol w:w="1057"/>
        <w:gridCol w:w="1057"/>
        <w:gridCol w:w="664"/>
        <w:gridCol w:w="796"/>
        <w:gridCol w:w="814"/>
        <w:gridCol w:w="901"/>
        <w:gridCol w:w="901"/>
        <w:gridCol w:w="901"/>
        <w:gridCol w:w="901"/>
        <w:gridCol w:w="901"/>
        <w:gridCol w:w="901"/>
        <w:gridCol w:w="901"/>
        <w:gridCol w:w="922"/>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91" w:type="pct"/>
            <w:gridSpan w:val="7"/>
            <w:tcBorders>
              <w:top w:val="single" w:color="FFFFFF" w:sz="6" w:space="0"/>
              <w:left w:val="single" w:color="FFFFFF" w:sz="6" w:space="0"/>
              <w:right w:val="single" w:color="FFFFFF" w:sz="6" w:space="0"/>
            </w:tcBorders>
            <w:vAlign w:val="center"/>
          </w:tcPr>
          <w:p>
            <w:pPr>
              <w:pStyle w:val="12"/>
            </w:pPr>
            <w:r>
              <w:t>762001</w:t>
            </w:r>
            <w:r>
              <w:rPr>
                <w:rFonts w:hint="eastAsia"/>
              </w:rPr>
              <w:t>安平县残疾人联合会本级</w:t>
            </w:r>
          </w:p>
        </w:tc>
        <w:tc>
          <w:tcPr>
            <w:tcW w:w="2708" w:type="pct"/>
            <w:gridSpan w:val="9"/>
            <w:tcBorders>
              <w:top w:val="single" w:color="FFFFFF" w:sz="6" w:space="0"/>
              <w:left w:val="single" w:color="FFFFFF" w:sz="6" w:space="0"/>
              <w:right w:val="single" w:color="FFFFFF" w:sz="6" w:space="0"/>
            </w:tcBorders>
            <w:vAlign w:val="center"/>
          </w:tcPr>
          <w:p>
            <w:pPr>
              <w:pStyle w:val="2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0" w:type="pct"/>
            <w:gridSpan w:val="2"/>
            <w:vAlign w:val="center"/>
          </w:tcPr>
          <w:p>
            <w:pPr>
              <w:pStyle w:val="13"/>
            </w:pPr>
            <w:r>
              <w:rPr>
                <w:rFonts w:hint="eastAsia"/>
              </w:rPr>
              <w:t>政府采购项目来源</w:t>
            </w:r>
          </w:p>
        </w:tc>
        <w:tc>
          <w:tcPr>
            <w:tcW w:w="352" w:type="pct"/>
            <w:vMerge w:val="restart"/>
            <w:vAlign w:val="center"/>
          </w:tcPr>
          <w:p>
            <w:pPr>
              <w:pStyle w:val="13"/>
            </w:pPr>
            <w:r>
              <w:rPr>
                <w:rFonts w:hint="eastAsia"/>
              </w:rPr>
              <w:t>采购物品名称</w:t>
            </w:r>
          </w:p>
        </w:tc>
        <w:tc>
          <w:tcPr>
            <w:tcW w:w="352" w:type="pct"/>
            <w:vMerge w:val="restart"/>
            <w:vAlign w:val="center"/>
          </w:tcPr>
          <w:p>
            <w:pPr>
              <w:pStyle w:val="13"/>
            </w:pPr>
            <w:r>
              <w:rPr>
                <w:rFonts w:hint="eastAsia"/>
              </w:rPr>
              <w:t>政府采购目录序号</w:t>
            </w:r>
          </w:p>
        </w:tc>
        <w:tc>
          <w:tcPr>
            <w:tcW w:w="221" w:type="pct"/>
            <w:vMerge w:val="restart"/>
            <w:vAlign w:val="center"/>
          </w:tcPr>
          <w:p>
            <w:pPr>
              <w:pStyle w:val="13"/>
            </w:pPr>
            <w:r>
              <w:rPr>
                <w:rFonts w:hint="eastAsia"/>
              </w:rPr>
              <w:t>计量</w:t>
            </w:r>
            <w:r>
              <w:t xml:space="preserve">  </w:t>
            </w:r>
            <w:r>
              <w:rPr>
                <w:rFonts w:hint="eastAsia"/>
              </w:rPr>
              <w:t>单位</w:t>
            </w:r>
          </w:p>
        </w:tc>
        <w:tc>
          <w:tcPr>
            <w:tcW w:w="265" w:type="pct"/>
            <w:vMerge w:val="restart"/>
            <w:vAlign w:val="center"/>
          </w:tcPr>
          <w:p>
            <w:pPr>
              <w:pStyle w:val="13"/>
            </w:pPr>
            <w:r>
              <w:rPr>
                <w:rFonts w:hint="eastAsia"/>
              </w:rPr>
              <w:t>数量</w:t>
            </w:r>
          </w:p>
        </w:tc>
        <w:tc>
          <w:tcPr>
            <w:tcW w:w="268" w:type="pct"/>
            <w:vMerge w:val="restart"/>
            <w:vAlign w:val="center"/>
          </w:tcPr>
          <w:p>
            <w:pPr>
              <w:pStyle w:val="13"/>
            </w:pPr>
            <w:r>
              <w:rPr>
                <w:rFonts w:hint="eastAsia"/>
              </w:rPr>
              <w:t>单价</w:t>
            </w:r>
          </w:p>
        </w:tc>
        <w:tc>
          <w:tcPr>
            <w:tcW w:w="2407" w:type="pct"/>
            <w:gridSpan w:val="8"/>
            <w:vAlign w:val="center"/>
          </w:tcPr>
          <w:p>
            <w:pPr>
              <w:pStyle w:val="13"/>
            </w:pPr>
            <w:r>
              <w:rPr>
                <w:rFonts w:hint="eastAsia"/>
              </w:rPr>
              <w:t>政府采购金额（当年</w:t>
            </w:r>
            <w:r>
              <w:rPr>
                <w:rFonts w:hint="eastAsia"/>
                <w:lang w:eastAsia="zh-CN"/>
              </w:rPr>
              <w:t>单位</w:t>
            </w:r>
            <w:r>
              <w:rPr>
                <w:rFonts w:hint="eastAsia"/>
              </w:rPr>
              <w:t>预算安排资金）</w:t>
            </w:r>
          </w:p>
        </w:tc>
        <w:tc>
          <w:tcPr>
            <w:tcW w:w="301" w:type="pct"/>
            <w:vMerge w:val="restart"/>
            <w:vAlign w:val="center"/>
          </w:tcPr>
          <w:p>
            <w:pPr>
              <w:pStyle w:val="13"/>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29" w:type="pct"/>
            <w:vAlign w:val="center"/>
          </w:tcPr>
          <w:p>
            <w:pPr>
              <w:pStyle w:val="13"/>
            </w:pPr>
            <w:r>
              <w:rPr>
                <w:rFonts w:hint="eastAsia"/>
              </w:rPr>
              <w:t>项目名称</w:t>
            </w:r>
          </w:p>
        </w:tc>
        <w:tc>
          <w:tcPr>
            <w:tcW w:w="301" w:type="pct"/>
            <w:vAlign w:val="center"/>
          </w:tcPr>
          <w:p>
            <w:pPr>
              <w:pStyle w:val="13"/>
            </w:pPr>
            <w:r>
              <w:rPr>
                <w:rFonts w:hint="eastAsia"/>
              </w:rPr>
              <w:t>预算</w:t>
            </w:r>
            <w:r>
              <w:t xml:space="preserve">    </w:t>
            </w:r>
            <w:r>
              <w:rPr>
                <w:rFonts w:hint="eastAsia"/>
              </w:rPr>
              <w:t>资金</w:t>
            </w:r>
          </w:p>
        </w:tc>
        <w:tc>
          <w:tcPr>
            <w:tcW w:w="352" w:type="pct"/>
            <w:vMerge w:val="continue"/>
          </w:tcPr>
          <w:p/>
        </w:tc>
        <w:tc>
          <w:tcPr>
            <w:tcW w:w="352" w:type="pct"/>
            <w:vMerge w:val="continue"/>
          </w:tcPr>
          <w:p/>
        </w:tc>
        <w:tc>
          <w:tcPr>
            <w:tcW w:w="221" w:type="pct"/>
            <w:vMerge w:val="continue"/>
          </w:tcPr>
          <w:p/>
        </w:tc>
        <w:tc>
          <w:tcPr>
            <w:tcW w:w="265" w:type="pct"/>
            <w:vMerge w:val="continue"/>
          </w:tcPr>
          <w:p/>
        </w:tc>
        <w:tc>
          <w:tcPr>
            <w:tcW w:w="268" w:type="pct"/>
            <w:vMerge w:val="continue"/>
          </w:tcPr>
          <w:p/>
        </w:tc>
        <w:tc>
          <w:tcPr>
            <w:tcW w:w="300" w:type="pct"/>
            <w:vAlign w:val="center"/>
          </w:tcPr>
          <w:p>
            <w:pPr>
              <w:pStyle w:val="13"/>
            </w:pPr>
            <w:r>
              <w:rPr>
                <w:rFonts w:hint="eastAsia"/>
              </w:rPr>
              <w:t>合计</w:t>
            </w:r>
          </w:p>
        </w:tc>
        <w:tc>
          <w:tcPr>
            <w:tcW w:w="300" w:type="pct"/>
            <w:vAlign w:val="center"/>
          </w:tcPr>
          <w:p>
            <w:pPr>
              <w:pStyle w:val="13"/>
            </w:pPr>
            <w:r>
              <w:rPr>
                <w:rFonts w:hint="eastAsia"/>
              </w:rPr>
              <w:t>一般公共预算拨款</w:t>
            </w:r>
          </w:p>
        </w:tc>
        <w:tc>
          <w:tcPr>
            <w:tcW w:w="300" w:type="pct"/>
            <w:vAlign w:val="center"/>
          </w:tcPr>
          <w:p>
            <w:pPr>
              <w:pStyle w:val="13"/>
            </w:pPr>
            <w:r>
              <w:rPr>
                <w:rFonts w:hint="eastAsia"/>
              </w:rPr>
              <w:t>基金预算拨款</w:t>
            </w:r>
          </w:p>
        </w:tc>
        <w:tc>
          <w:tcPr>
            <w:tcW w:w="300" w:type="pct"/>
            <w:vAlign w:val="center"/>
          </w:tcPr>
          <w:p>
            <w:pPr>
              <w:pStyle w:val="13"/>
            </w:pPr>
            <w:r>
              <w:rPr>
                <w:rFonts w:hint="eastAsia"/>
              </w:rPr>
              <w:t>国有资本经营预算拨款</w:t>
            </w:r>
          </w:p>
        </w:tc>
        <w:tc>
          <w:tcPr>
            <w:tcW w:w="300" w:type="pct"/>
            <w:vAlign w:val="center"/>
          </w:tcPr>
          <w:p>
            <w:pPr>
              <w:pStyle w:val="13"/>
            </w:pPr>
            <w:r>
              <w:rPr>
                <w:rFonts w:hint="eastAsia"/>
              </w:rPr>
              <w:t>财政专户核拨</w:t>
            </w:r>
          </w:p>
        </w:tc>
        <w:tc>
          <w:tcPr>
            <w:tcW w:w="300" w:type="pct"/>
            <w:vAlign w:val="center"/>
          </w:tcPr>
          <w:p>
            <w:pPr>
              <w:pStyle w:val="13"/>
            </w:pPr>
            <w:r>
              <w:rPr>
                <w:rFonts w:hint="eastAsia"/>
              </w:rPr>
              <w:t>单位</w:t>
            </w:r>
            <w:r>
              <w:t xml:space="preserve">    </w:t>
            </w:r>
            <w:r>
              <w:rPr>
                <w:rFonts w:hint="eastAsia"/>
              </w:rPr>
              <w:t>资金</w:t>
            </w:r>
          </w:p>
        </w:tc>
        <w:tc>
          <w:tcPr>
            <w:tcW w:w="300" w:type="pct"/>
            <w:vAlign w:val="center"/>
          </w:tcPr>
          <w:p>
            <w:pPr>
              <w:pStyle w:val="13"/>
            </w:pPr>
            <w:r>
              <w:rPr>
                <w:rFonts w:hint="eastAsia"/>
              </w:rPr>
              <w:t>财政拨</w:t>
            </w:r>
            <w:r>
              <w:t xml:space="preserve">    </w:t>
            </w:r>
            <w:r>
              <w:rPr>
                <w:rFonts w:hint="eastAsia"/>
              </w:rPr>
              <w:t>款结转</w:t>
            </w:r>
          </w:p>
        </w:tc>
        <w:tc>
          <w:tcPr>
            <w:tcW w:w="307" w:type="pct"/>
            <w:vAlign w:val="center"/>
          </w:tcPr>
          <w:p>
            <w:pPr>
              <w:pStyle w:val="13"/>
            </w:pPr>
            <w:r>
              <w:rPr>
                <w:rFonts w:hint="eastAsia"/>
              </w:rPr>
              <w:t>非财政</w:t>
            </w:r>
            <w:r>
              <w:t xml:space="preserve">    </w:t>
            </w:r>
            <w:r>
              <w:rPr>
                <w:rFonts w:hint="eastAsia"/>
              </w:rPr>
              <w:t>拨款结</w:t>
            </w:r>
            <w:r>
              <w:t xml:space="preserve">    </w:t>
            </w:r>
            <w:r>
              <w:rPr>
                <w:rFonts w:hint="eastAsia"/>
              </w:rPr>
              <w:t>转结余</w:t>
            </w:r>
          </w:p>
        </w:tc>
        <w:tc>
          <w:tcPr>
            <w:tcW w:w="30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9" w:type="pct"/>
            <w:vAlign w:val="center"/>
          </w:tcPr>
          <w:p>
            <w:pPr>
              <w:pStyle w:val="17"/>
            </w:pPr>
            <w:r>
              <w:rPr>
                <w:rFonts w:hint="eastAsia"/>
              </w:rPr>
              <w:t>合</w:t>
            </w:r>
            <w:r>
              <w:t xml:space="preserve">  </w:t>
            </w:r>
            <w:r>
              <w:rPr>
                <w:rFonts w:hint="eastAsia"/>
              </w:rPr>
              <w:t>计</w:t>
            </w:r>
          </w:p>
        </w:tc>
        <w:tc>
          <w:tcPr>
            <w:tcW w:w="301" w:type="pct"/>
            <w:vAlign w:val="center"/>
          </w:tcPr>
          <w:p>
            <w:pPr>
              <w:pStyle w:val="18"/>
            </w:pPr>
          </w:p>
        </w:tc>
        <w:tc>
          <w:tcPr>
            <w:tcW w:w="352" w:type="pct"/>
            <w:vAlign w:val="center"/>
          </w:tcPr>
          <w:p>
            <w:pPr>
              <w:pStyle w:val="19"/>
            </w:pPr>
          </w:p>
        </w:tc>
        <w:tc>
          <w:tcPr>
            <w:tcW w:w="352" w:type="pct"/>
            <w:vAlign w:val="center"/>
          </w:tcPr>
          <w:p>
            <w:pPr>
              <w:pStyle w:val="19"/>
            </w:pPr>
          </w:p>
        </w:tc>
        <w:tc>
          <w:tcPr>
            <w:tcW w:w="221" w:type="pct"/>
            <w:vAlign w:val="center"/>
          </w:tcPr>
          <w:p>
            <w:pPr>
              <w:pStyle w:val="17"/>
            </w:pPr>
          </w:p>
        </w:tc>
        <w:tc>
          <w:tcPr>
            <w:tcW w:w="265" w:type="pct"/>
            <w:vAlign w:val="center"/>
          </w:tcPr>
          <w:p>
            <w:pPr>
              <w:pStyle w:val="18"/>
            </w:pPr>
          </w:p>
        </w:tc>
        <w:tc>
          <w:tcPr>
            <w:tcW w:w="268" w:type="pct"/>
            <w:vAlign w:val="center"/>
          </w:tcPr>
          <w:p>
            <w:pPr>
              <w:pStyle w:val="18"/>
            </w:pPr>
          </w:p>
        </w:tc>
        <w:tc>
          <w:tcPr>
            <w:tcW w:w="300" w:type="pct"/>
            <w:vAlign w:val="center"/>
          </w:tcPr>
          <w:p>
            <w:pPr>
              <w:pStyle w:val="18"/>
            </w:pPr>
          </w:p>
        </w:tc>
        <w:tc>
          <w:tcPr>
            <w:tcW w:w="300" w:type="pct"/>
            <w:vAlign w:val="center"/>
          </w:tcPr>
          <w:p>
            <w:pPr>
              <w:pStyle w:val="18"/>
            </w:pPr>
          </w:p>
        </w:tc>
        <w:tc>
          <w:tcPr>
            <w:tcW w:w="300" w:type="pct"/>
            <w:vAlign w:val="center"/>
          </w:tcPr>
          <w:p>
            <w:pPr>
              <w:pStyle w:val="18"/>
            </w:pPr>
          </w:p>
        </w:tc>
        <w:tc>
          <w:tcPr>
            <w:tcW w:w="300" w:type="pct"/>
            <w:vAlign w:val="center"/>
          </w:tcPr>
          <w:p>
            <w:pPr>
              <w:pStyle w:val="18"/>
            </w:pPr>
          </w:p>
        </w:tc>
        <w:tc>
          <w:tcPr>
            <w:tcW w:w="300" w:type="pct"/>
            <w:vAlign w:val="center"/>
          </w:tcPr>
          <w:p>
            <w:pPr>
              <w:pStyle w:val="18"/>
            </w:pPr>
          </w:p>
        </w:tc>
        <w:tc>
          <w:tcPr>
            <w:tcW w:w="300" w:type="pct"/>
            <w:vAlign w:val="center"/>
          </w:tcPr>
          <w:p>
            <w:pPr>
              <w:pStyle w:val="18"/>
            </w:pPr>
          </w:p>
        </w:tc>
        <w:tc>
          <w:tcPr>
            <w:tcW w:w="300" w:type="pct"/>
            <w:vAlign w:val="center"/>
          </w:tcPr>
          <w:p>
            <w:pPr>
              <w:pStyle w:val="18"/>
            </w:pPr>
          </w:p>
        </w:tc>
        <w:tc>
          <w:tcPr>
            <w:tcW w:w="307" w:type="pct"/>
            <w:vAlign w:val="center"/>
          </w:tcPr>
          <w:p>
            <w:pPr>
              <w:pStyle w:val="18"/>
            </w:pPr>
          </w:p>
        </w:tc>
        <w:tc>
          <w:tcPr>
            <w:tcW w:w="301" w:type="pct"/>
            <w:vAlign w:val="center"/>
          </w:tcPr>
          <w:p>
            <w:pPr>
              <w:pStyle w:val="18"/>
            </w:pPr>
          </w:p>
        </w:tc>
      </w:tr>
    </w:tbl>
    <w:p>
      <w:pPr>
        <w:spacing w:line="500" w:lineRule="exact"/>
        <w:ind w:firstLine="420"/>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ascii="Times New Roman" w:hAnsi="Times New Roman" w:eastAsia="方正仿宋_GBK"/>
          <w:color w:val="000000"/>
          <w:sz w:val="28"/>
        </w:rPr>
        <w:t>安平县残疾人联合会本级上年末固定资产金额为</w:t>
      </w:r>
      <w:r>
        <w:rPr>
          <w:rFonts w:ascii="Times New Roman" w:hAnsi="Times New Roman" w:eastAsia="方正仿宋_GBK"/>
          <w:color w:val="000000"/>
          <w:sz w:val="28"/>
        </w:rPr>
        <w:t>1.</w:t>
      </w:r>
      <w:r>
        <w:rPr>
          <w:rFonts w:hint="eastAsia" w:ascii="Times New Roman" w:hAnsi="Times New Roman" w:eastAsia="方正仿宋_GBK"/>
          <w:color w:val="000000"/>
          <w:sz w:val="28"/>
          <w:lang w:val="en-US" w:eastAsia="zh-CN"/>
        </w:rPr>
        <w:t>49</w:t>
      </w:r>
      <w:r>
        <w:rPr>
          <w:rFonts w:hint="eastAsia" w:ascii="Times New Roman" w:hAnsi="Times New Roman" w:eastAsia="方正仿宋_GBK"/>
          <w:color w:val="000000"/>
          <w:sz w:val="28"/>
        </w:rPr>
        <w:t>万元（详见下表）。本年度拟购置固定资产总额为</w:t>
      </w:r>
      <w:r>
        <w:rPr>
          <w:rFonts w:hint="eastAsia" w:ascii="Times New Roman" w:hAnsi="Times New Roman" w:eastAsia="方正仿宋_GBK"/>
          <w:color w:val="000000"/>
          <w:sz w:val="28"/>
          <w:lang w:val="en-US" w:eastAsia="zh-CN"/>
        </w:rPr>
        <w:t>0</w:t>
      </w:r>
      <w:r>
        <w:rPr>
          <w:rFonts w:hint="eastAsia" w:ascii="Times New Roman" w:hAnsi="Times New Roman"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484"/>
        <w:gridCol w:w="3261"/>
        <w:gridCol w:w="3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5" w:type="pct"/>
            <w:tcBorders>
              <w:top w:val="single" w:color="FFFFFF" w:sz="6" w:space="0"/>
              <w:left w:val="single" w:color="FFFFFF" w:sz="6" w:space="0"/>
              <w:right w:val="single" w:color="FFFFFF" w:sz="6" w:space="0"/>
            </w:tcBorders>
            <w:vAlign w:val="center"/>
          </w:tcPr>
          <w:p>
            <w:pPr>
              <w:pStyle w:val="12"/>
            </w:pPr>
            <w:r>
              <w:t>762001</w:t>
            </w:r>
            <w:r>
              <w:rPr>
                <w:rFonts w:hint="eastAsia"/>
              </w:rPr>
              <w:t>安平县残疾人联合会本级</w:t>
            </w:r>
          </w:p>
        </w:tc>
        <w:tc>
          <w:tcPr>
            <w:tcW w:w="2174" w:type="pct"/>
            <w:gridSpan w:val="2"/>
            <w:tcBorders>
              <w:top w:val="single" w:color="FFFFFF" w:sz="6" w:space="0"/>
              <w:left w:val="single" w:color="FFFFFF" w:sz="6" w:space="0"/>
              <w:right w:val="single" w:color="FFFFFF" w:sz="6" w:space="0"/>
            </w:tcBorders>
            <w:vAlign w:val="center"/>
          </w:tcPr>
          <w:p>
            <w:pPr>
              <w:pStyle w:val="10"/>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5" w:type="pct"/>
            <w:vAlign w:val="center"/>
          </w:tcPr>
          <w:p>
            <w:pPr>
              <w:pStyle w:val="13"/>
            </w:pPr>
            <w:r>
              <w:rPr>
                <w:rFonts w:hint="eastAsia"/>
              </w:rPr>
              <w:t>项</w:t>
            </w:r>
            <w:r>
              <w:t xml:space="preserve">   </w:t>
            </w:r>
            <w:r>
              <w:rPr>
                <w:rFonts w:hint="eastAsia"/>
              </w:rPr>
              <w:t>目</w:t>
            </w:r>
          </w:p>
        </w:tc>
        <w:tc>
          <w:tcPr>
            <w:tcW w:w="1086" w:type="pct"/>
            <w:vAlign w:val="center"/>
          </w:tcPr>
          <w:p>
            <w:pPr>
              <w:pStyle w:val="13"/>
            </w:pPr>
            <w:r>
              <w:rPr>
                <w:rFonts w:hint="eastAsia"/>
              </w:rPr>
              <w:t>数量</w:t>
            </w:r>
          </w:p>
        </w:tc>
        <w:tc>
          <w:tcPr>
            <w:tcW w:w="1087" w:type="pct"/>
            <w:vAlign w:val="center"/>
          </w:tcPr>
          <w:p>
            <w:pPr>
              <w:pStyle w:val="13"/>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pStyle w:val="15"/>
            </w:pPr>
            <w:r>
              <w:rPr>
                <w:rFonts w:hint="eastAsia"/>
              </w:rPr>
              <w:t>资产总额</w:t>
            </w:r>
          </w:p>
        </w:tc>
        <w:tc>
          <w:tcPr>
            <w:tcW w:w="1086" w:type="pct"/>
            <w:vAlign w:val="center"/>
          </w:tcPr>
          <w:p>
            <w:pPr>
              <w:pStyle w:val="16"/>
            </w:pPr>
          </w:p>
        </w:tc>
        <w:tc>
          <w:tcPr>
            <w:tcW w:w="1087" w:type="pct"/>
            <w:vAlign w:val="center"/>
          </w:tcPr>
          <w:p>
            <w:pPr>
              <w:pStyle w:val="14"/>
              <w:rPr>
                <w:rFonts w:hint="default" w:eastAsia="方正书宋_GBK"/>
                <w:lang w:val="en-US" w:eastAsia="zh-CN"/>
              </w:rPr>
            </w:pPr>
            <w:r>
              <w:t>1.</w:t>
            </w:r>
            <w:r>
              <w:rPr>
                <w:rFonts w:hint="eastAsia"/>
                <w:lang w:val="en-US" w:eastAsia="zh-CN"/>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pStyle w:val="15"/>
            </w:pPr>
            <w:r>
              <w:t>1</w:t>
            </w:r>
            <w:r>
              <w:rPr>
                <w:rFonts w:hint="eastAsia"/>
              </w:rPr>
              <w:t>、房屋（平方米）</w:t>
            </w:r>
          </w:p>
        </w:tc>
        <w:tc>
          <w:tcPr>
            <w:tcW w:w="1086" w:type="pct"/>
            <w:vAlign w:val="center"/>
          </w:tcPr>
          <w:p>
            <w:pPr>
              <w:pStyle w:val="16"/>
            </w:pPr>
          </w:p>
        </w:tc>
        <w:tc>
          <w:tcPr>
            <w:tcW w:w="108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pStyle w:val="15"/>
            </w:pPr>
            <w:r>
              <w:rPr>
                <w:rFonts w:hint="eastAsia"/>
              </w:rPr>
              <w:t>　　其中：办公用房（平方米）</w:t>
            </w:r>
          </w:p>
        </w:tc>
        <w:tc>
          <w:tcPr>
            <w:tcW w:w="1086" w:type="pct"/>
            <w:vAlign w:val="center"/>
          </w:tcPr>
          <w:p>
            <w:pPr>
              <w:pStyle w:val="16"/>
            </w:pPr>
          </w:p>
        </w:tc>
        <w:tc>
          <w:tcPr>
            <w:tcW w:w="108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pStyle w:val="15"/>
            </w:pPr>
            <w:r>
              <w:t>2</w:t>
            </w:r>
            <w:r>
              <w:rPr>
                <w:rFonts w:hint="eastAsia"/>
              </w:rPr>
              <w:t>、车辆（台、辆）</w:t>
            </w:r>
          </w:p>
        </w:tc>
        <w:tc>
          <w:tcPr>
            <w:tcW w:w="1086" w:type="pct"/>
            <w:vAlign w:val="center"/>
          </w:tcPr>
          <w:p>
            <w:pPr>
              <w:pStyle w:val="16"/>
            </w:pPr>
          </w:p>
        </w:tc>
        <w:tc>
          <w:tcPr>
            <w:tcW w:w="108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pStyle w:val="15"/>
            </w:pPr>
            <w:r>
              <w:t>3</w:t>
            </w:r>
            <w:r>
              <w:rPr>
                <w:rFonts w:hint="eastAsia"/>
              </w:rPr>
              <w:t>、单价在</w:t>
            </w:r>
            <w:r>
              <w:t>20</w:t>
            </w:r>
            <w:r>
              <w:rPr>
                <w:rFonts w:hint="eastAsia"/>
              </w:rPr>
              <w:t>万元以上的设备</w:t>
            </w:r>
          </w:p>
        </w:tc>
        <w:tc>
          <w:tcPr>
            <w:tcW w:w="1086" w:type="pct"/>
            <w:vAlign w:val="center"/>
          </w:tcPr>
          <w:p>
            <w:pPr>
              <w:pStyle w:val="16"/>
            </w:pPr>
          </w:p>
        </w:tc>
        <w:tc>
          <w:tcPr>
            <w:tcW w:w="108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pStyle w:val="15"/>
            </w:pPr>
            <w:r>
              <w:t>4</w:t>
            </w:r>
            <w:r>
              <w:rPr>
                <w:rFonts w:hint="eastAsia"/>
              </w:rPr>
              <w:t>、其他固定资产</w:t>
            </w:r>
          </w:p>
        </w:tc>
        <w:tc>
          <w:tcPr>
            <w:tcW w:w="1086" w:type="pct"/>
            <w:vAlign w:val="center"/>
          </w:tcPr>
          <w:p>
            <w:pPr>
              <w:pStyle w:val="16"/>
            </w:pPr>
          </w:p>
        </w:tc>
        <w:tc>
          <w:tcPr>
            <w:tcW w:w="1087" w:type="pct"/>
            <w:vAlign w:val="center"/>
          </w:tcPr>
          <w:p>
            <w:pPr>
              <w:pStyle w:val="14"/>
              <w:rPr>
                <w:rFonts w:hint="default" w:eastAsia="方正书宋_GBK"/>
                <w:lang w:val="en-US" w:eastAsia="zh-CN"/>
              </w:rPr>
            </w:pPr>
            <w:r>
              <w:t>1.</w:t>
            </w:r>
            <w:r>
              <w:rPr>
                <w:rFonts w:hint="eastAsia"/>
                <w:lang w:val="en-US" w:eastAsia="zh-CN"/>
              </w:rPr>
              <w:t>49</w:t>
            </w:r>
          </w:p>
        </w:tc>
      </w:tr>
    </w:tbl>
    <w:p>
      <w:pPr>
        <w:ind w:firstLine="640"/>
      </w:pPr>
      <w:r>
        <w:rPr>
          <w:rFonts w:ascii="Times New Roman" w:hAnsi="Times New Roman"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ascii="Times New Roman" w:hAnsi="Times New Roman" w:eastAsia="方正仿宋_GBK"/>
          <w:color w:val="000000"/>
          <w:sz w:val="28"/>
        </w:rPr>
        <w:t>1</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一般公共预算拨款收入：</w:t>
      </w:r>
      <w:r>
        <w:rPr>
          <w:rFonts w:hint="eastAsia" w:ascii="Times New Roman" w:hAnsi="Times New Roman" w:eastAsia="方正仿宋_GBK"/>
          <w:color w:val="000000"/>
          <w:sz w:val="28"/>
        </w:rPr>
        <w:t>指省级财政当年拨付的资金。</w:t>
      </w:r>
    </w:p>
    <w:p>
      <w:pPr>
        <w:spacing w:line="500" w:lineRule="exact"/>
        <w:ind w:firstLine="560"/>
      </w:pPr>
      <w:r>
        <w:rPr>
          <w:rFonts w:ascii="Times New Roman" w:hAnsi="Times New Roman" w:eastAsia="方正仿宋_GBK"/>
          <w:color w:val="000000"/>
          <w:sz w:val="28"/>
        </w:rPr>
        <w:t>2</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事业收入：</w:t>
      </w:r>
      <w:r>
        <w:rPr>
          <w:rFonts w:hint="eastAsia" w:ascii="Times New Roman" w:hAnsi="Times New Roman" w:eastAsia="方正仿宋_GBK"/>
          <w:color w:val="000000"/>
          <w:sz w:val="28"/>
        </w:rPr>
        <w:t>指事业单位开展专业业务活动及辅助活动所取得的收入。</w:t>
      </w:r>
    </w:p>
    <w:p>
      <w:pPr>
        <w:spacing w:line="500" w:lineRule="exact"/>
        <w:ind w:firstLine="560"/>
      </w:pPr>
      <w:r>
        <w:rPr>
          <w:rFonts w:ascii="Times New Roman" w:hAnsi="Times New Roman" w:eastAsia="方正仿宋_GBK"/>
          <w:color w:val="000000"/>
          <w:sz w:val="28"/>
        </w:rPr>
        <w:t>3</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其他收入：</w:t>
      </w:r>
      <w:r>
        <w:rPr>
          <w:rFonts w:hint="eastAsia" w:ascii="Times New Roman" w:hAnsi="Times New Roman" w:eastAsia="方正仿宋_GBK"/>
          <w:color w:val="000000"/>
          <w:sz w:val="28"/>
        </w:rPr>
        <w:t>指除</w:t>
      </w:r>
      <w:r>
        <w:rPr>
          <w:rFonts w:ascii="Times New Roman" w:hAnsi="Times New Roman" w:eastAsia="方正仿宋_GBK"/>
          <w:color w:val="000000"/>
          <w:sz w:val="28"/>
        </w:rPr>
        <w:t>“</w:t>
      </w:r>
      <w:r>
        <w:rPr>
          <w:rFonts w:hint="eastAsia" w:ascii="Times New Roman" w:hAnsi="Times New Roman" w:eastAsia="方正仿宋_GBK"/>
          <w:color w:val="000000"/>
          <w:sz w:val="28"/>
        </w:rPr>
        <w:t>一般公共预算拨款收入</w:t>
      </w:r>
      <w:r>
        <w:rPr>
          <w:rFonts w:ascii="Times New Roman" w:hAnsi="Times New Roman" w:eastAsia="方正仿宋_GBK"/>
          <w:color w:val="000000"/>
          <w:sz w:val="28"/>
        </w:rPr>
        <w:t>”</w:t>
      </w:r>
      <w:r>
        <w:rPr>
          <w:rFonts w:hint="eastAsia" w:ascii="Times New Roman" w:hAnsi="Times New Roman" w:eastAsia="方正仿宋_GBK"/>
          <w:color w:val="000000"/>
          <w:sz w:val="28"/>
        </w:rPr>
        <w:t>、</w:t>
      </w:r>
      <w:r>
        <w:rPr>
          <w:rFonts w:ascii="Times New Roman" w:hAnsi="Times New Roman" w:eastAsia="方正仿宋_GBK"/>
          <w:color w:val="000000"/>
          <w:sz w:val="28"/>
        </w:rPr>
        <w:t>“</w:t>
      </w:r>
      <w:r>
        <w:rPr>
          <w:rFonts w:hint="eastAsia" w:ascii="Times New Roman" w:hAnsi="Times New Roman" w:eastAsia="方正仿宋_GBK"/>
          <w:color w:val="000000"/>
          <w:sz w:val="28"/>
        </w:rPr>
        <w:t>事业收入</w:t>
      </w:r>
      <w:r>
        <w:rPr>
          <w:rFonts w:ascii="Times New Roman" w:hAnsi="Times New Roman" w:eastAsia="方正仿宋_GBK"/>
          <w:color w:val="000000"/>
          <w:sz w:val="28"/>
        </w:rPr>
        <w:t>”</w:t>
      </w:r>
      <w:r>
        <w:rPr>
          <w:rFonts w:hint="eastAsia" w:ascii="Times New Roman" w:hAnsi="Times New Roman" w:eastAsia="方正仿宋_GBK"/>
          <w:color w:val="000000"/>
          <w:sz w:val="28"/>
        </w:rPr>
        <w:t>等以外的收入。主要是按规定动用的租房收入、存款利息收入等。</w:t>
      </w:r>
    </w:p>
    <w:p>
      <w:pPr>
        <w:spacing w:line="500" w:lineRule="exact"/>
        <w:ind w:firstLine="560"/>
      </w:pPr>
      <w:r>
        <w:rPr>
          <w:rFonts w:ascii="Times New Roman" w:hAnsi="Times New Roman" w:eastAsia="方正仿宋_GBK"/>
          <w:color w:val="000000"/>
          <w:sz w:val="28"/>
        </w:rPr>
        <w:t>4</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基本支出：</w:t>
      </w:r>
      <w:r>
        <w:rPr>
          <w:rFonts w:hint="eastAsia" w:ascii="Times New Roman" w:hAnsi="Times New Roman" w:eastAsia="方正仿宋_GBK"/>
          <w:color w:val="000000"/>
          <w:sz w:val="28"/>
        </w:rPr>
        <w:t>指为保障机构正常运转、完成日常工作任务而发生的人员支出和公用支出。</w:t>
      </w:r>
    </w:p>
    <w:p>
      <w:pPr>
        <w:spacing w:line="500" w:lineRule="exact"/>
        <w:ind w:firstLine="560"/>
      </w:pPr>
      <w:r>
        <w:rPr>
          <w:rFonts w:ascii="Times New Roman" w:hAnsi="Times New Roman" w:eastAsia="方正仿宋_GBK"/>
          <w:color w:val="000000"/>
          <w:sz w:val="28"/>
        </w:rPr>
        <w:t>5</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项目支出：</w:t>
      </w:r>
      <w:r>
        <w:rPr>
          <w:rFonts w:hint="eastAsia" w:ascii="Times New Roman" w:hAnsi="Times New Roman" w:eastAsia="方正仿宋_GBK"/>
          <w:color w:val="000000"/>
          <w:sz w:val="28"/>
        </w:rPr>
        <w:t>指在基本支出之外为完成特定行政任务和事业发展目标所发生的支出。</w:t>
      </w:r>
    </w:p>
    <w:p>
      <w:pPr>
        <w:spacing w:line="500" w:lineRule="exact"/>
        <w:ind w:firstLine="560"/>
      </w:pPr>
      <w:r>
        <w:rPr>
          <w:rFonts w:ascii="Times New Roman" w:hAnsi="Times New Roman" w:eastAsia="方正仿宋_GBK"/>
          <w:color w:val="000000"/>
          <w:sz w:val="28"/>
        </w:rPr>
        <w:t>6</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上缴上级支出：</w:t>
      </w:r>
      <w:r>
        <w:rPr>
          <w:rFonts w:hint="eastAsia" w:ascii="Times New Roman" w:hAnsi="Times New Roman" w:eastAsia="方正仿宋_GBK"/>
          <w:color w:val="000000"/>
          <w:sz w:val="28"/>
        </w:rPr>
        <w:t>指下级单位上缴上级的支出。</w:t>
      </w:r>
    </w:p>
    <w:p>
      <w:pPr>
        <w:spacing w:line="500" w:lineRule="exact"/>
        <w:ind w:firstLine="560"/>
      </w:pPr>
      <w:r>
        <w:rPr>
          <w:rFonts w:ascii="Times New Roman" w:hAnsi="Times New Roman" w:eastAsia="方正仿宋_GBK"/>
          <w:color w:val="000000"/>
          <w:sz w:val="28"/>
        </w:rPr>
        <w:t>7</w:t>
      </w:r>
      <w:r>
        <w:rPr>
          <w:rFonts w:hint="eastAsia" w:ascii="Times New Roman" w:hAnsi="Times New Roman" w:eastAsia="方正仿宋_GBK"/>
          <w:color w:val="000000"/>
          <w:sz w:val="28"/>
        </w:rPr>
        <w:t>、</w:t>
      </w:r>
      <w:r>
        <w:rPr>
          <w:rFonts w:ascii="Times New Roman" w:hAnsi="Times New Roman" w:eastAsia="方正仿宋_GBK"/>
          <w:b/>
          <w:color w:val="000000"/>
          <w:sz w:val="28"/>
        </w:rPr>
        <w:t>“</w:t>
      </w:r>
      <w:r>
        <w:rPr>
          <w:rFonts w:hint="eastAsia" w:ascii="Times New Roman" w:hAnsi="Times New Roman" w:eastAsia="方正仿宋_GBK"/>
          <w:b/>
          <w:color w:val="000000"/>
          <w:sz w:val="28"/>
        </w:rPr>
        <w:t>三公</w:t>
      </w:r>
      <w:r>
        <w:rPr>
          <w:rFonts w:ascii="Times New Roman" w:hAnsi="Times New Roman" w:eastAsia="方正仿宋_GBK"/>
          <w:b/>
          <w:color w:val="000000"/>
          <w:sz w:val="28"/>
        </w:rPr>
        <w:t>”</w:t>
      </w:r>
      <w:r>
        <w:rPr>
          <w:rFonts w:hint="eastAsia" w:ascii="Times New Roman" w:hAnsi="Times New Roman" w:eastAsia="方正仿宋_GBK"/>
          <w:b/>
          <w:color w:val="000000"/>
          <w:sz w:val="28"/>
        </w:rPr>
        <w:t>经费：</w:t>
      </w:r>
      <w:r>
        <w:rPr>
          <w:rFonts w:hint="eastAsia" w:ascii="Times New Roman" w:hAnsi="Times New Roman" w:eastAsia="方正仿宋_GBK"/>
          <w:color w:val="000000"/>
          <w:sz w:val="28"/>
        </w:rPr>
        <w:t>纳入省级财政预算管理的</w:t>
      </w:r>
      <w:r>
        <w:rPr>
          <w:rFonts w:ascii="Times New Roman" w:hAnsi="Times New Roman" w:eastAsia="方正仿宋_GBK"/>
          <w:color w:val="000000"/>
          <w:sz w:val="28"/>
        </w:rPr>
        <w:t>“</w:t>
      </w:r>
      <w:r>
        <w:rPr>
          <w:rFonts w:hint="eastAsia" w:ascii="Times New Roman" w:hAnsi="Times New Roman" w:eastAsia="方正仿宋_GBK"/>
          <w:color w:val="000000"/>
          <w:sz w:val="28"/>
        </w:rPr>
        <w:t>三公</w:t>
      </w:r>
      <w:r>
        <w:rPr>
          <w:rFonts w:ascii="Times New Roman" w:hAnsi="Times New Roman" w:eastAsia="方正仿宋_GBK"/>
          <w:color w:val="000000"/>
          <w:sz w:val="28"/>
        </w:rPr>
        <w:t>”</w:t>
      </w:r>
      <w:r>
        <w:rPr>
          <w:rFonts w:hint="eastAsia" w:ascii="Times New Roman" w:hAnsi="Times New Roman"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ascii="Times New Roman" w:hAnsi="Times New Roman" w:eastAsia="方正仿宋_GBK"/>
          <w:color w:val="000000"/>
          <w:sz w:val="28"/>
        </w:rPr>
        <w:t>8</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机关运行费：</w:t>
      </w:r>
      <w:r>
        <w:rPr>
          <w:rFonts w:hint="eastAsia" w:ascii="Times New Roman" w:hAnsi="Times New Roman"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ascii="Times New Roman" w:hAnsi="Times New Roman" w:eastAsia="方正仿宋_GBK"/>
          <w:color w:val="000000"/>
          <w:sz w:val="28"/>
        </w:rPr>
        <w:t>9</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上年结转：</w:t>
      </w:r>
      <w:r>
        <w:rPr>
          <w:rFonts w:hint="eastAsia" w:ascii="Times New Roman" w:hAnsi="Times New Roman" w:eastAsia="方正仿宋_GBK"/>
          <w:color w:val="000000"/>
          <w:sz w:val="28"/>
        </w:rPr>
        <w:t>指以前年度尚未完成、结转到本年仍按原规定用途继续使用的资金。</w:t>
      </w:r>
    </w:p>
    <w:p>
      <w:pPr>
        <w:spacing w:line="500" w:lineRule="exact"/>
        <w:ind w:firstLine="560"/>
      </w:pPr>
      <w:r>
        <w:rPr>
          <w:rFonts w:ascii="Times New Roman" w:hAnsi="Times New Roman" w:eastAsia="方正仿宋_GBK"/>
          <w:color w:val="000000"/>
          <w:sz w:val="28"/>
        </w:rPr>
        <w:t>10</w:t>
      </w:r>
      <w:r>
        <w:rPr>
          <w:rFonts w:hint="eastAsia" w:ascii="Times New Roman" w:hAnsi="Times New Roman" w:eastAsia="方正仿宋_GBK"/>
          <w:color w:val="000000"/>
          <w:sz w:val="28"/>
        </w:rPr>
        <w:t>、</w:t>
      </w:r>
      <w:r>
        <w:rPr>
          <w:rFonts w:hint="eastAsia" w:ascii="Times New Roman" w:hAnsi="Times New Roman" w:eastAsia="方正仿宋_GBK"/>
          <w:b/>
          <w:color w:val="000000"/>
          <w:sz w:val="28"/>
        </w:rPr>
        <w:t>事业单位经营支出：</w:t>
      </w:r>
      <w:r>
        <w:rPr>
          <w:rFonts w:hint="eastAsia" w:ascii="Times New Roman" w:hAnsi="Times New Roman"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r>
        <w:rPr>
          <w:rFonts w:hint="eastAsia" w:ascii="Times New Roman" w:hAnsi="Times New Roman" w:eastAsia="方正仿宋_GBK"/>
          <w:color w:val="000000"/>
          <w:sz w:val="28"/>
        </w:rPr>
        <w:t>我单位无其他需要说明的事项</w:t>
      </w:r>
      <w:r>
        <w:rPr>
          <w:rFonts w:hint="eastAsia" w:ascii="Times New Roman" w:hAnsi="Times New Roman" w:eastAsia="方正仿宋_GBK"/>
          <w:color w:val="000000"/>
          <w:sz w:val="28"/>
          <w:lang w:eastAsia="zh-CN"/>
        </w:rPr>
        <w:t>。</w:t>
      </w:r>
    </w:p>
    <w:p>
      <w:pPr>
        <w:spacing w:line="220" w:lineRule="atLeast"/>
      </w:pPr>
    </w:p>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E6C3E"/>
    <w:multiLevelType w:val="singleLevel"/>
    <w:tmpl w:val="8A6E6C3E"/>
    <w:lvl w:ilvl="0" w:tentative="0">
      <w:start w:val="1"/>
      <w:numFmt w:val="decimal"/>
      <w:lvlText w:val="%1."/>
      <w:lvlJc w:val="left"/>
      <w:pPr>
        <w:tabs>
          <w:tab w:val="left" w:pos="312"/>
        </w:tabs>
      </w:pPr>
    </w:lvl>
  </w:abstractNum>
  <w:abstractNum w:abstractNumId="1">
    <w:nsid w:val="29BE2ADB"/>
    <w:multiLevelType w:val="singleLevel"/>
    <w:tmpl w:val="29BE2ADB"/>
    <w:lvl w:ilvl="0" w:tentative="0">
      <w:start w:val="1"/>
      <w:numFmt w:val="chineseCounting"/>
      <w:suff w:val="nothing"/>
      <w:lvlText w:val="%1、"/>
      <w:lvlJc w:val="left"/>
      <w:rPr>
        <w:rFonts w:hint="eastAsia"/>
      </w:rPr>
    </w:lvl>
  </w:abstractNum>
  <w:abstractNum w:abstractNumId="2">
    <w:nsid w:val="7CAD9DC0"/>
    <w:multiLevelType w:val="singleLevel"/>
    <w:tmpl w:val="7CAD9DC0"/>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ODI5MjNmYmFiNzU2NjZlZDZlODA5YTdiNDk0NWYifQ=="/>
  </w:docVars>
  <w:rsids>
    <w:rsidRoot w:val="00D31D50"/>
    <w:rsid w:val="00313DC1"/>
    <w:rsid w:val="00323B43"/>
    <w:rsid w:val="00334052"/>
    <w:rsid w:val="003354DD"/>
    <w:rsid w:val="0038104E"/>
    <w:rsid w:val="00394EC7"/>
    <w:rsid w:val="003A5A24"/>
    <w:rsid w:val="003D37D8"/>
    <w:rsid w:val="003F21A3"/>
    <w:rsid w:val="00426133"/>
    <w:rsid w:val="004358AB"/>
    <w:rsid w:val="004C021E"/>
    <w:rsid w:val="00643342"/>
    <w:rsid w:val="006F3786"/>
    <w:rsid w:val="007A2148"/>
    <w:rsid w:val="007B190D"/>
    <w:rsid w:val="008B7726"/>
    <w:rsid w:val="0090636F"/>
    <w:rsid w:val="00D31D50"/>
    <w:rsid w:val="00D34064"/>
    <w:rsid w:val="00D62D51"/>
    <w:rsid w:val="00DB4F7C"/>
    <w:rsid w:val="00DF3C9B"/>
    <w:rsid w:val="00E754B2"/>
    <w:rsid w:val="00E87B56"/>
    <w:rsid w:val="00E91B95"/>
    <w:rsid w:val="00F16EE1"/>
    <w:rsid w:val="00F302F8"/>
    <w:rsid w:val="00FA185F"/>
    <w:rsid w:val="07244B9F"/>
    <w:rsid w:val="09BB6274"/>
    <w:rsid w:val="09C5591A"/>
    <w:rsid w:val="0A3563B2"/>
    <w:rsid w:val="0A53494D"/>
    <w:rsid w:val="0ACA278E"/>
    <w:rsid w:val="0CA060AB"/>
    <w:rsid w:val="0CD31476"/>
    <w:rsid w:val="11524841"/>
    <w:rsid w:val="20E41338"/>
    <w:rsid w:val="21270C05"/>
    <w:rsid w:val="21DF4916"/>
    <w:rsid w:val="22761828"/>
    <w:rsid w:val="23B56263"/>
    <w:rsid w:val="27417735"/>
    <w:rsid w:val="276746A5"/>
    <w:rsid w:val="2DAA1EB4"/>
    <w:rsid w:val="32784055"/>
    <w:rsid w:val="33835108"/>
    <w:rsid w:val="34936269"/>
    <w:rsid w:val="37001BD7"/>
    <w:rsid w:val="3AFC5C02"/>
    <w:rsid w:val="3F3C4E57"/>
    <w:rsid w:val="438F6F2B"/>
    <w:rsid w:val="466E2692"/>
    <w:rsid w:val="467E7053"/>
    <w:rsid w:val="47476517"/>
    <w:rsid w:val="4949131B"/>
    <w:rsid w:val="49B97544"/>
    <w:rsid w:val="4AC34DF7"/>
    <w:rsid w:val="4C487DB2"/>
    <w:rsid w:val="4CBE19FA"/>
    <w:rsid w:val="4F712556"/>
    <w:rsid w:val="4F8810DB"/>
    <w:rsid w:val="56085409"/>
    <w:rsid w:val="57361091"/>
    <w:rsid w:val="5A272E2C"/>
    <w:rsid w:val="5B0D2022"/>
    <w:rsid w:val="60C54572"/>
    <w:rsid w:val="62C03E1E"/>
    <w:rsid w:val="653D6FF7"/>
    <w:rsid w:val="65B978C3"/>
    <w:rsid w:val="69C629D5"/>
    <w:rsid w:val="6C957A64"/>
    <w:rsid w:val="718E48E2"/>
    <w:rsid w:val="71A37ADC"/>
    <w:rsid w:val="74946159"/>
    <w:rsid w:val="78CC3742"/>
    <w:rsid w:val="7A385137"/>
    <w:rsid w:val="7B3453DA"/>
    <w:rsid w:val="7DAA49A0"/>
    <w:rsid w:val="7ED11552"/>
    <w:rsid w:val="7FFE20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jc w:val="center"/>
    </w:pPr>
    <w:rPr>
      <w:sz w:val="18"/>
      <w:szCs w:val="18"/>
    </w:rPr>
  </w:style>
  <w:style w:type="paragraph" w:styleId="4">
    <w:name w:val="toc 1"/>
    <w:basedOn w:val="1"/>
    <w:next w:val="1"/>
    <w:semiHidden/>
    <w:qFormat/>
    <w:uiPriority w:val="99"/>
    <w:pPr>
      <w:adjustRightInd/>
      <w:snapToGrid/>
      <w:spacing w:before="120" w:after="0"/>
      <w:ind w:firstLine="560"/>
    </w:pPr>
    <w:rPr>
      <w:rFonts w:ascii="Times New Roman" w:hAnsi="Times New Roman" w:eastAsia="方正仿宋_GBK"/>
      <w:color w:val="000000"/>
      <w:sz w:val="28"/>
      <w:szCs w:val="24"/>
      <w:lang w:eastAsia="uk-UA"/>
    </w:rPr>
  </w:style>
  <w:style w:type="table" w:styleId="6">
    <w:name w:val="Table Grid"/>
    <w:basedOn w:val="5"/>
    <w:qFormat/>
    <w:uiPriority w:val="99"/>
    <w:rPr>
      <w:rFonts w:ascii="Times New Roman" w:hAns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字符"/>
    <w:link w:val="3"/>
    <w:semiHidden/>
    <w:qFormat/>
    <w:locked/>
    <w:uiPriority w:val="99"/>
    <w:rPr>
      <w:rFonts w:ascii="Tahoma" w:hAnsi="Tahoma" w:cs="Times New Roman"/>
      <w:sz w:val="18"/>
      <w:szCs w:val="18"/>
    </w:rPr>
  </w:style>
  <w:style w:type="character" w:customStyle="1" w:styleId="9">
    <w:name w:val="页脚 字符"/>
    <w:link w:val="2"/>
    <w:semiHidden/>
    <w:qFormat/>
    <w:locked/>
    <w:uiPriority w:val="99"/>
    <w:rPr>
      <w:rFonts w:ascii="Tahoma" w:hAnsi="Tahoma" w:cs="Times New Roman"/>
      <w:sz w:val="18"/>
      <w:szCs w:val="18"/>
    </w:rPr>
  </w:style>
  <w:style w:type="paragraph" w:customStyle="1" w:styleId="10">
    <w:name w:val="单元格样式22"/>
    <w:basedOn w:val="1"/>
    <w:qFormat/>
    <w:uiPriority w:val="99"/>
    <w:pPr>
      <w:adjustRightInd/>
      <w:snapToGrid/>
      <w:spacing w:after="0"/>
      <w:jc w:val="right"/>
    </w:pPr>
    <w:rPr>
      <w:rFonts w:ascii="方正小标宋_GBK" w:hAnsi="方正小标宋_GBK" w:eastAsia="方正小标宋_GBK" w:cs="方正小标宋_GBK"/>
      <w:sz w:val="24"/>
      <w:szCs w:val="24"/>
      <w:lang w:eastAsia="uk-UA"/>
    </w:rPr>
  </w:style>
  <w:style w:type="paragraph" w:customStyle="1" w:styleId="11">
    <w:name w:val="单元格样式21"/>
    <w:basedOn w:val="1"/>
    <w:qFormat/>
    <w:uiPriority w:val="99"/>
    <w:pPr>
      <w:adjustRightInd/>
      <w:snapToGrid/>
      <w:spacing w:after="0"/>
      <w:jc w:val="center"/>
    </w:pPr>
    <w:rPr>
      <w:rFonts w:ascii="方正小标宋_GBK" w:hAnsi="方正小标宋_GBK" w:eastAsia="方正小标宋_GBK" w:cs="方正小标宋_GBK"/>
      <w:sz w:val="24"/>
      <w:szCs w:val="24"/>
      <w:lang w:eastAsia="uk-UA"/>
    </w:rPr>
  </w:style>
  <w:style w:type="paragraph" w:customStyle="1" w:styleId="12">
    <w:name w:val="单元格样式20"/>
    <w:basedOn w:val="1"/>
    <w:qFormat/>
    <w:uiPriority w:val="99"/>
    <w:pPr>
      <w:adjustRightInd/>
      <w:snapToGrid/>
      <w:spacing w:after="0"/>
    </w:pPr>
    <w:rPr>
      <w:rFonts w:ascii="方正小标宋_GBK" w:hAnsi="方正小标宋_GBK" w:eastAsia="方正小标宋_GBK" w:cs="方正小标宋_GBK"/>
      <w:sz w:val="24"/>
      <w:szCs w:val="24"/>
      <w:lang w:eastAsia="uk-UA"/>
    </w:rPr>
  </w:style>
  <w:style w:type="paragraph" w:customStyle="1" w:styleId="13">
    <w:name w:val="单元格样式1"/>
    <w:basedOn w:val="1"/>
    <w:qFormat/>
    <w:uiPriority w:val="99"/>
    <w:pPr>
      <w:adjustRightInd/>
      <w:snapToGrid/>
      <w:spacing w:after="0"/>
      <w:jc w:val="center"/>
    </w:pPr>
    <w:rPr>
      <w:rFonts w:ascii="方正书宋_GBK" w:hAnsi="方正书宋_GBK" w:eastAsia="方正书宋_GBK" w:cs="方正书宋_GBK"/>
      <w:b/>
      <w:sz w:val="21"/>
      <w:szCs w:val="24"/>
      <w:lang w:eastAsia="uk-UA"/>
    </w:rPr>
  </w:style>
  <w:style w:type="paragraph" w:customStyle="1" w:styleId="14">
    <w:name w:val="单元格样式4"/>
    <w:basedOn w:val="1"/>
    <w:qFormat/>
    <w:uiPriority w:val="99"/>
    <w:pPr>
      <w:adjustRightInd/>
      <w:snapToGrid/>
      <w:spacing w:after="0"/>
      <w:jc w:val="right"/>
    </w:pPr>
    <w:rPr>
      <w:rFonts w:ascii="方正书宋_GBK" w:hAnsi="方正书宋_GBK" w:eastAsia="方正书宋_GBK" w:cs="方正书宋_GBK"/>
      <w:sz w:val="21"/>
      <w:szCs w:val="24"/>
      <w:lang w:eastAsia="uk-UA"/>
    </w:rPr>
  </w:style>
  <w:style w:type="paragraph" w:customStyle="1" w:styleId="15">
    <w:name w:val="单元格样式2"/>
    <w:basedOn w:val="1"/>
    <w:qFormat/>
    <w:uiPriority w:val="99"/>
    <w:pPr>
      <w:adjustRightInd/>
      <w:snapToGrid/>
      <w:spacing w:after="0"/>
    </w:pPr>
    <w:rPr>
      <w:rFonts w:ascii="方正书宋_GBK" w:hAnsi="方正书宋_GBK" w:eastAsia="方正书宋_GBK" w:cs="方正书宋_GBK"/>
      <w:sz w:val="21"/>
      <w:szCs w:val="24"/>
      <w:lang w:eastAsia="uk-UA"/>
    </w:rPr>
  </w:style>
  <w:style w:type="paragraph" w:customStyle="1" w:styleId="16">
    <w:name w:val="单元格样式3"/>
    <w:basedOn w:val="1"/>
    <w:qFormat/>
    <w:uiPriority w:val="99"/>
    <w:pPr>
      <w:adjustRightInd/>
      <w:snapToGrid/>
      <w:spacing w:after="0"/>
      <w:jc w:val="center"/>
    </w:pPr>
    <w:rPr>
      <w:rFonts w:ascii="方正书宋_GBK" w:hAnsi="方正书宋_GBK" w:eastAsia="方正书宋_GBK" w:cs="方正书宋_GBK"/>
      <w:sz w:val="21"/>
      <w:szCs w:val="24"/>
      <w:lang w:eastAsia="uk-UA"/>
    </w:rPr>
  </w:style>
  <w:style w:type="paragraph" w:customStyle="1" w:styleId="17">
    <w:name w:val="单元格样式6"/>
    <w:basedOn w:val="1"/>
    <w:qFormat/>
    <w:uiPriority w:val="99"/>
    <w:pPr>
      <w:adjustRightInd/>
      <w:snapToGrid/>
      <w:spacing w:after="0"/>
      <w:jc w:val="center"/>
    </w:pPr>
    <w:rPr>
      <w:rFonts w:ascii="方正书宋_GBK" w:hAnsi="方正书宋_GBK" w:eastAsia="方正书宋_GBK" w:cs="方正书宋_GBK"/>
      <w:b/>
      <w:sz w:val="21"/>
      <w:szCs w:val="24"/>
      <w:lang w:eastAsia="uk-UA"/>
    </w:rPr>
  </w:style>
  <w:style w:type="paragraph" w:customStyle="1" w:styleId="18">
    <w:name w:val="单元格样式7"/>
    <w:basedOn w:val="1"/>
    <w:qFormat/>
    <w:uiPriority w:val="99"/>
    <w:pPr>
      <w:adjustRightInd/>
      <w:snapToGrid/>
      <w:spacing w:after="0"/>
      <w:jc w:val="right"/>
    </w:pPr>
    <w:rPr>
      <w:rFonts w:ascii="方正书宋_GBK" w:hAnsi="方正书宋_GBK" w:eastAsia="方正书宋_GBK" w:cs="方正书宋_GBK"/>
      <w:b/>
      <w:sz w:val="21"/>
      <w:szCs w:val="24"/>
      <w:lang w:eastAsia="uk-UA"/>
    </w:rPr>
  </w:style>
  <w:style w:type="paragraph" w:customStyle="1" w:styleId="19">
    <w:name w:val="单元格样式5"/>
    <w:basedOn w:val="1"/>
    <w:qFormat/>
    <w:uiPriority w:val="99"/>
    <w:pPr>
      <w:adjustRightInd/>
      <w:snapToGrid/>
      <w:spacing w:after="0"/>
    </w:pPr>
    <w:rPr>
      <w:rFonts w:ascii="方正书宋_GBK" w:hAnsi="方正书宋_GBK" w:eastAsia="方正书宋_GBK" w:cs="方正书宋_GBK"/>
      <w:b/>
      <w:sz w:val="21"/>
      <w:szCs w:val="24"/>
      <w:lang w:eastAsia="uk-UA"/>
    </w:rPr>
  </w:style>
  <w:style w:type="paragraph" w:customStyle="1" w:styleId="20">
    <w:name w:val="插入文本样式-插入部门职责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1">
    <w:name w:val="插入文本样式-插入预算公开部门预算安排的总体情况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2">
    <w:name w:val="插入文本样式-插入预算公开部门机关运行经费安排情况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3">
    <w:name w:val="插入文本样式-插入预算公开部门财政拨款三公经费预算情况及增减变化原因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4">
    <w:name w:val="插入文本样式-插入总体目标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5">
    <w:name w:val="插入文本样式-插入职责分类绩效目标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6">
    <w:name w:val="插入文本样式-插入实现年度发展规划目标的保障措施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7">
    <w:name w:val="单元格样式23"/>
    <w:basedOn w:val="1"/>
    <w:qFormat/>
    <w:uiPriority w:val="99"/>
    <w:pPr>
      <w:adjustRightInd/>
      <w:snapToGrid/>
      <w:spacing w:after="0"/>
      <w:jc w:val="right"/>
    </w:pPr>
    <w:rPr>
      <w:rFonts w:ascii="方正书宋_GBK" w:hAnsi="方正书宋_GBK" w:eastAsia="方正书宋_GBK" w:cs="方正书宋_GBK"/>
      <w:sz w:val="24"/>
      <w:szCs w:val="24"/>
      <w:lang w:eastAsia="uk-UA"/>
    </w:rPr>
  </w:style>
  <w:style w:type="paragraph" w:customStyle="1" w:styleId="28">
    <w:name w:val="插入文本样式-插入单位职责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29">
    <w:name w:val="插入文本样式-插入预算公开单位预算安排的总体情况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30">
    <w:name w:val="插入文本样式-插入预算公开单位机关运行经费安排情况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31">
    <w:name w:val="插入文本样式-插入预算公开单位财政拨款三公经费预算情况及增减变化原因文件"/>
    <w:basedOn w:val="1"/>
    <w:qFormat/>
    <w:uiPriority w:val="99"/>
    <w:pPr>
      <w:adjustRightInd/>
      <w:snapToGrid/>
      <w:spacing w:after="0" w:line="500" w:lineRule="exact"/>
      <w:ind w:firstLine="560"/>
    </w:pPr>
    <w:rPr>
      <w:rFonts w:ascii="Times New Roman" w:hAnsi="Times New Roman" w:eastAsia="方正仿宋_GBK"/>
      <w:sz w:val="28"/>
      <w:szCs w:val="24"/>
      <w:lang w:eastAsia="uk-UA"/>
    </w:rPr>
  </w:style>
  <w:style w:type="paragraph" w:customStyle="1" w:styleId="32">
    <w:name w:val="TOC 21"/>
    <w:basedOn w:val="1"/>
    <w:qFormat/>
    <w:uiPriority w:val="99"/>
    <w:pPr>
      <w:adjustRightInd/>
      <w:snapToGrid/>
      <w:spacing w:after="0"/>
      <w:ind w:left="240"/>
    </w:pPr>
    <w:rPr>
      <w:rFonts w:ascii="Times New Roman" w:hAnsi="Times New Roman"/>
      <w:sz w:val="24"/>
      <w:szCs w:val="24"/>
      <w:lang w:eastAsia="uk-UA"/>
    </w:rPr>
  </w:style>
  <w:style w:type="paragraph" w:customStyle="1" w:styleId="33">
    <w:name w:val="TOC 31"/>
    <w:basedOn w:val="1"/>
    <w:qFormat/>
    <w:uiPriority w:val="99"/>
    <w:pPr>
      <w:adjustRightInd/>
      <w:snapToGrid/>
      <w:spacing w:after="0"/>
      <w:ind w:left="480"/>
    </w:pPr>
    <w:rPr>
      <w:rFonts w:ascii="Times New Roman" w:hAnsi="Times New Roman"/>
      <w:sz w:val="24"/>
      <w:szCs w:val="24"/>
      <w:lang w:eastAsia="uk-UA"/>
    </w:rPr>
  </w:style>
  <w:style w:type="paragraph" w:customStyle="1" w:styleId="34">
    <w:name w:val="TOC 41"/>
    <w:basedOn w:val="1"/>
    <w:qFormat/>
    <w:uiPriority w:val="99"/>
    <w:pPr>
      <w:adjustRightInd/>
      <w:snapToGrid/>
      <w:spacing w:after="0"/>
      <w:ind w:left="720"/>
    </w:pPr>
    <w:rPr>
      <w:rFonts w:ascii="Times New Roman" w:hAnsi="Times New Roman"/>
      <w:sz w:val="24"/>
      <w:szCs w:val="24"/>
      <w:lang w:eastAsia="uk-UA"/>
    </w:rPr>
  </w:style>
  <w:style w:type="paragraph" w:customStyle="1" w:styleId="35">
    <w:name w:val="TOC 11"/>
    <w:basedOn w:val="1"/>
    <w:qFormat/>
    <w:uiPriority w:val="99"/>
    <w:pPr>
      <w:adjustRightInd/>
      <w:snapToGrid/>
      <w:spacing w:before="120" w:after="0"/>
      <w:ind w:firstLine="560"/>
    </w:pPr>
    <w:rPr>
      <w:rFonts w:ascii="Times New Roman" w:hAnsi="Times New Roman" w:eastAsia="方正仿宋_GBK"/>
      <w:color w:val="000000"/>
      <w:sz w:val="28"/>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10565</Words>
  <Characters>12407</Characters>
  <Lines>116</Lines>
  <Paragraphs>32</Paragraphs>
  <TotalTime>2</TotalTime>
  <ScaleCrop>false</ScaleCrop>
  <LinksUpToDate>false</LinksUpToDate>
  <CharactersWithSpaces>12636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风华正茂</dc:creator>
  <cp:lastModifiedBy>Administrator</cp:lastModifiedBy>
  <dcterms:modified xsi:type="dcterms:W3CDTF">2021-03-08T09:26:26Z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2697AC19FEB340E2A1FB5794734C145C</vt:lpwstr>
  </property>
</Properties>
</file>